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F9" w:rsidRDefault="00A87AF9" w:rsidP="00A87AF9"/>
    <w:p w:rsidR="009374E7" w:rsidRPr="009374E7" w:rsidRDefault="005C7580" w:rsidP="00F65B6F">
      <w:pPr>
        <w:pStyle w:val="a4"/>
        <w:rPr>
          <w:b w:val="0"/>
          <w:i/>
          <w:sz w:val="36"/>
          <w:szCs w:val="36"/>
        </w:rPr>
      </w:pPr>
      <w:r w:rsidRPr="005C7580">
        <w:rPr>
          <w:rFonts w:ascii="黑体"/>
          <w:noProof/>
          <w:color w:val="FFFF99"/>
          <w:szCs w:val="2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6.5pt;height:33.75pt" fillcolor="#ffefd1" stroked="f" strokecolor="#9cf">
            <v:fill color2="#d1c39f" rotate="t" angle="-135" focusposition=".5,.5" focussize="" colors="0 #ffefd1;42598f #f0ebd5;1 #d1c39f" method="none" focus="100%" type="gradientRadial"/>
            <v:stroke dashstyle="1 1" endcap="round"/>
            <v:shadow on="t" opacity="52429f"/>
            <v:textpath style="font-family:&quot;宋体&quot;;font-style:italic;v-text-kern:t" trim="t" fitpath="t" string="青春·梦想·启航"/>
          </v:shape>
        </w:pict>
      </w:r>
    </w:p>
    <w:p w:rsidR="00A87AF9" w:rsidRDefault="009374E7" w:rsidP="00F65B6F">
      <w:pPr>
        <w:pStyle w:val="a4"/>
        <w:rPr>
          <w:b w:val="0"/>
          <w:sz w:val="36"/>
          <w:szCs w:val="36"/>
        </w:rPr>
      </w:pPr>
      <w:r w:rsidRPr="009374E7">
        <w:rPr>
          <w:rFonts w:hint="eastAsia"/>
          <w:b w:val="0"/>
          <w:sz w:val="36"/>
          <w:szCs w:val="36"/>
        </w:rPr>
        <w:t>深瑞</w:t>
      </w:r>
      <w:r w:rsidRPr="009374E7">
        <w:rPr>
          <w:rFonts w:hint="eastAsia"/>
          <w:b w:val="0"/>
          <w:sz w:val="36"/>
          <w:szCs w:val="36"/>
        </w:rPr>
        <w:t>201</w:t>
      </w:r>
      <w:r w:rsidR="00EB3D16">
        <w:rPr>
          <w:rFonts w:hint="eastAsia"/>
          <w:b w:val="0"/>
          <w:sz w:val="36"/>
          <w:szCs w:val="36"/>
        </w:rPr>
        <w:t>7</w:t>
      </w:r>
      <w:r w:rsidR="006371A3">
        <w:rPr>
          <w:rFonts w:hint="eastAsia"/>
          <w:b w:val="0"/>
          <w:sz w:val="36"/>
          <w:szCs w:val="36"/>
        </w:rPr>
        <w:t>春季</w:t>
      </w:r>
      <w:r w:rsidRPr="009374E7">
        <w:rPr>
          <w:rFonts w:hint="eastAsia"/>
          <w:b w:val="0"/>
          <w:sz w:val="36"/>
          <w:szCs w:val="36"/>
        </w:rPr>
        <w:t>校园招聘</w:t>
      </w:r>
    </w:p>
    <w:p w:rsidR="00FE628C" w:rsidRPr="009374E7" w:rsidRDefault="00FE628C" w:rsidP="00F65B6F">
      <w:pPr>
        <w:pStyle w:val="a4"/>
        <w:rPr>
          <w:b w:val="0"/>
          <w:sz w:val="36"/>
          <w:szCs w:val="36"/>
        </w:rPr>
      </w:pPr>
    </w:p>
    <w:p w:rsidR="00314414" w:rsidRPr="00314414" w:rsidRDefault="005B65D6" w:rsidP="009374E7">
      <w:pPr>
        <w:pStyle w:val="a0"/>
        <w:ind w:firstLineChars="0" w:firstLine="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西南交通大学</w:t>
      </w:r>
      <w:r w:rsidR="00314414" w:rsidRPr="00314414">
        <w:rPr>
          <w:rFonts w:asciiTheme="minorEastAsia" w:eastAsiaTheme="minorEastAsia" w:hAnsiTheme="minorEastAsia" w:hint="eastAsia"/>
          <w:b/>
          <w:sz w:val="24"/>
        </w:rPr>
        <w:t>专场招聘会：</w:t>
      </w:r>
    </w:p>
    <w:p w:rsidR="00EB3D16" w:rsidRDefault="00FE628C" w:rsidP="00314414">
      <w:pPr>
        <w:pStyle w:val="a0"/>
        <w:spacing w:line="360" w:lineRule="auto"/>
        <w:ind w:firstLineChars="0" w:firstLine="43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【</w:t>
      </w:r>
      <w:r w:rsidR="006371A3">
        <w:rPr>
          <w:rFonts w:asciiTheme="minorEastAsia" w:eastAsiaTheme="minorEastAsia" w:hAnsiTheme="minorEastAsia" w:hint="eastAsia"/>
          <w:b/>
          <w:sz w:val="24"/>
        </w:rPr>
        <w:t>招聘需求</w:t>
      </w:r>
      <w:r>
        <w:rPr>
          <w:rFonts w:asciiTheme="minorEastAsia" w:eastAsiaTheme="minorEastAsia" w:hAnsiTheme="minorEastAsia" w:hint="eastAsia"/>
          <w:b/>
          <w:sz w:val="24"/>
        </w:rPr>
        <w:t>】</w:t>
      </w:r>
    </w:p>
    <w:tbl>
      <w:tblPr>
        <w:tblStyle w:val="af0"/>
        <w:tblW w:w="0" w:type="auto"/>
        <w:tblLook w:val="04A0"/>
      </w:tblPr>
      <w:tblGrid>
        <w:gridCol w:w="2376"/>
        <w:gridCol w:w="1701"/>
        <w:gridCol w:w="1275"/>
        <w:gridCol w:w="993"/>
        <w:gridCol w:w="2835"/>
      </w:tblGrid>
      <w:tr w:rsidR="00245434" w:rsidTr="00DB7FE0"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245434" w:rsidRDefault="00245434" w:rsidP="00F028A3">
            <w:pPr>
              <w:pStyle w:val="a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岗位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45434" w:rsidRDefault="00245434" w:rsidP="00F028A3">
            <w:pPr>
              <w:pStyle w:val="a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专业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245434" w:rsidRDefault="00245434" w:rsidP="00F028A3">
            <w:pPr>
              <w:pStyle w:val="a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人数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245434" w:rsidRDefault="00245434" w:rsidP="00F028A3">
            <w:pPr>
              <w:pStyle w:val="a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驻地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245434" w:rsidRDefault="00245434" w:rsidP="00F028A3">
            <w:pPr>
              <w:pStyle w:val="a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年薪</w:t>
            </w:r>
          </w:p>
        </w:tc>
      </w:tr>
      <w:tr w:rsidR="00062543" w:rsidTr="00062543">
        <w:trPr>
          <w:trHeight w:val="1200"/>
        </w:trPr>
        <w:tc>
          <w:tcPr>
            <w:tcW w:w="2376" w:type="dxa"/>
            <w:vAlign w:val="center"/>
          </w:tcPr>
          <w:p w:rsidR="00062543" w:rsidRDefault="00062543" w:rsidP="00935394">
            <w:pPr>
              <w:pStyle w:val="a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设计工程师</w:t>
            </w:r>
          </w:p>
        </w:tc>
        <w:tc>
          <w:tcPr>
            <w:tcW w:w="1701" w:type="dxa"/>
            <w:vAlign w:val="center"/>
          </w:tcPr>
          <w:p w:rsidR="00062543" w:rsidRDefault="00062543" w:rsidP="00935394">
            <w:pPr>
              <w:pStyle w:val="a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土木工程</w:t>
            </w:r>
          </w:p>
          <w:p w:rsidR="00062543" w:rsidRDefault="00062543" w:rsidP="00935394">
            <w:pPr>
              <w:pStyle w:val="a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（结构方向）</w:t>
            </w:r>
          </w:p>
        </w:tc>
        <w:tc>
          <w:tcPr>
            <w:tcW w:w="1275" w:type="dxa"/>
            <w:vAlign w:val="center"/>
          </w:tcPr>
          <w:p w:rsidR="00062543" w:rsidRDefault="00062543" w:rsidP="00935394">
            <w:pPr>
              <w:pStyle w:val="a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1-2人</w:t>
            </w:r>
          </w:p>
        </w:tc>
        <w:tc>
          <w:tcPr>
            <w:tcW w:w="993" w:type="dxa"/>
            <w:vAlign w:val="center"/>
          </w:tcPr>
          <w:p w:rsidR="00062543" w:rsidRDefault="00062543" w:rsidP="00935394">
            <w:pPr>
              <w:pStyle w:val="a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成都</w:t>
            </w:r>
          </w:p>
        </w:tc>
        <w:tc>
          <w:tcPr>
            <w:tcW w:w="2835" w:type="dxa"/>
            <w:vAlign w:val="center"/>
          </w:tcPr>
          <w:p w:rsidR="00062543" w:rsidRDefault="00062543" w:rsidP="00935394">
            <w:pPr>
              <w:pStyle w:val="a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本科：8.5-11万</w:t>
            </w:r>
          </w:p>
        </w:tc>
      </w:tr>
      <w:tr w:rsidR="00375E9A" w:rsidTr="00375E9A">
        <w:trPr>
          <w:trHeight w:val="916"/>
        </w:trPr>
        <w:tc>
          <w:tcPr>
            <w:tcW w:w="2376" w:type="dxa"/>
            <w:vMerge w:val="restart"/>
            <w:vAlign w:val="center"/>
          </w:tcPr>
          <w:p w:rsidR="00375E9A" w:rsidRDefault="00375E9A" w:rsidP="00935394">
            <w:pPr>
              <w:pStyle w:val="a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设计工程师</w:t>
            </w:r>
            <w:r w:rsidR="00716D79">
              <w:rPr>
                <w:rFonts w:asciiTheme="minorEastAsia" w:eastAsiaTheme="minorEastAsia" w:hAnsiTheme="minorEastAsia" w:hint="eastAsia"/>
                <w:sz w:val="24"/>
              </w:rPr>
              <w:t>/研发工程师</w:t>
            </w:r>
          </w:p>
        </w:tc>
        <w:tc>
          <w:tcPr>
            <w:tcW w:w="1701" w:type="dxa"/>
            <w:vMerge w:val="restart"/>
            <w:vAlign w:val="center"/>
          </w:tcPr>
          <w:p w:rsidR="00375E9A" w:rsidRDefault="004E316B" w:rsidP="00062832">
            <w:pPr>
              <w:pStyle w:val="a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电气工程</w:t>
            </w:r>
          </w:p>
        </w:tc>
        <w:tc>
          <w:tcPr>
            <w:tcW w:w="1275" w:type="dxa"/>
            <w:vMerge w:val="restart"/>
            <w:vAlign w:val="center"/>
          </w:tcPr>
          <w:p w:rsidR="00375E9A" w:rsidRDefault="00375E9A" w:rsidP="00935394">
            <w:pPr>
              <w:pStyle w:val="a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4-6人</w:t>
            </w:r>
          </w:p>
        </w:tc>
        <w:tc>
          <w:tcPr>
            <w:tcW w:w="993" w:type="dxa"/>
            <w:vAlign w:val="center"/>
          </w:tcPr>
          <w:p w:rsidR="00375E9A" w:rsidRDefault="00375E9A" w:rsidP="00935394">
            <w:pPr>
              <w:pStyle w:val="a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成都</w:t>
            </w:r>
          </w:p>
        </w:tc>
        <w:tc>
          <w:tcPr>
            <w:tcW w:w="2835" w:type="dxa"/>
            <w:vAlign w:val="center"/>
          </w:tcPr>
          <w:p w:rsidR="00375E9A" w:rsidRDefault="00375E9A" w:rsidP="00973D54">
            <w:pPr>
              <w:pStyle w:val="a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本科：8.5-11万</w:t>
            </w:r>
          </w:p>
        </w:tc>
      </w:tr>
      <w:tr w:rsidR="00375E9A" w:rsidTr="00935394">
        <w:trPr>
          <w:trHeight w:val="360"/>
        </w:trPr>
        <w:tc>
          <w:tcPr>
            <w:tcW w:w="2376" w:type="dxa"/>
            <w:vMerge/>
            <w:vAlign w:val="center"/>
          </w:tcPr>
          <w:p w:rsidR="00375E9A" w:rsidRDefault="00375E9A" w:rsidP="00935394">
            <w:pPr>
              <w:pStyle w:val="a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75E9A" w:rsidRDefault="00375E9A" w:rsidP="00935394">
            <w:pPr>
              <w:pStyle w:val="a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75E9A" w:rsidRDefault="00375E9A" w:rsidP="00935394">
            <w:pPr>
              <w:pStyle w:val="a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75E9A" w:rsidRDefault="00375E9A" w:rsidP="00935394">
            <w:pPr>
              <w:pStyle w:val="a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深圳</w:t>
            </w:r>
          </w:p>
        </w:tc>
        <w:tc>
          <w:tcPr>
            <w:tcW w:w="2835" w:type="dxa"/>
            <w:vAlign w:val="center"/>
          </w:tcPr>
          <w:p w:rsidR="00716D79" w:rsidRDefault="00716D79" w:rsidP="00973D54">
            <w:pPr>
              <w:pStyle w:val="a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本科：11-14万</w:t>
            </w:r>
          </w:p>
          <w:p w:rsidR="00375E9A" w:rsidRDefault="00375E9A" w:rsidP="00716D79">
            <w:pPr>
              <w:pStyle w:val="a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硕士：17-20万</w:t>
            </w:r>
          </w:p>
        </w:tc>
      </w:tr>
      <w:tr w:rsidR="00704835" w:rsidTr="005B67BB">
        <w:trPr>
          <w:trHeight w:val="818"/>
        </w:trPr>
        <w:tc>
          <w:tcPr>
            <w:tcW w:w="2376" w:type="dxa"/>
            <w:vMerge w:val="restart"/>
            <w:vAlign w:val="center"/>
          </w:tcPr>
          <w:p w:rsidR="00704835" w:rsidRDefault="00704835" w:rsidP="004C756C">
            <w:pPr>
              <w:pStyle w:val="a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设计工程师/研发工程师</w:t>
            </w:r>
          </w:p>
        </w:tc>
        <w:tc>
          <w:tcPr>
            <w:tcW w:w="1701" w:type="dxa"/>
            <w:vMerge w:val="restart"/>
            <w:vAlign w:val="center"/>
          </w:tcPr>
          <w:p w:rsidR="00704835" w:rsidRDefault="004E316B" w:rsidP="005B67BB">
            <w:pPr>
              <w:pStyle w:val="a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通信</w:t>
            </w:r>
            <w:r w:rsidR="00704835">
              <w:rPr>
                <w:rFonts w:asciiTheme="minorEastAsia" w:eastAsiaTheme="minorEastAsia" w:hAnsiTheme="minorEastAsia" w:hint="eastAsia"/>
                <w:sz w:val="24"/>
              </w:rPr>
              <w:t>工程</w:t>
            </w:r>
          </w:p>
        </w:tc>
        <w:tc>
          <w:tcPr>
            <w:tcW w:w="1275" w:type="dxa"/>
            <w:vAlign w:val="center"/>
          </w:tcPr>
          <w:p w:rsidR="00704835" w:rsidRDefault="00704835" w:rsidP="004C756C">
            <w:pPr>
              <w:pStyle w:val="a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1-2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  <w:tc>
          <w:tcPr>
            <w:tcW w:w="993" w:type="dxa"/>
            <w:vAlign w:val="center"/>
          </w:tcPr>
          <w:p w:rsidR="00704835" w:rsidRDefault="00704835" w:rsidP="004C756C">
            <w:pPr>
              <w:pStyle w:val="a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成都</w:t>
            </w:r>
          </w:p>
        </w:tc>
        <w:tc>
          <w:tcPr>
            <w:tcW w:w="2835" w:type="dxa"/>
            <w:vAlign w:val="center"/>
          </w:tcPr>
          <w:p w:rsidR="00704835" w:rsidRDefault="00704835" w:rsidP="004C756C">
            <w:pPr>
              <w:pStyle w:val="a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本科：8.5-11万</w:t>
            </w:r>
          </w:p>
        </w:tc>
      </w:tr>
      <w:tr w:rsidR="00704835" w:rsidTr="005B67BB">
        <w:trPr>
          <w:trHeight w:val="1128"/>
        </w:trPr>
        <w:tc>
          <w:tcPr>
            <w:tcW w:w="2376" w:type="dxa"/>
            <w:vMerge/>
          </w:tcPr>
          <w:p w:rsidR="00704835" w:rsidRDefault="00704835" w:rsidP="005D3CB7">
            <w:pPr>
              <w:pStyle w:val="a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Merge/>
          </w:tcPr>
          <w:p w:rsidR="00704835" w:rsidRDefault="00704835" w:rsidP="005D3CB7">
            <w:pPr>
              <w:pStyle w:val="a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04835" w:rsidRDefault="00704835" w:rsidP="004C756C">
            <w:pPr>
              <w:pStyle w:val="a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2-3人</w:t>
            </w:r>
          </w:p>
        </w:tc>
        <w:tc>
          <w:tcPr>
            <w:tcW w:w="993" w:type="dxa"/>
            <w:vAlign w:val="center"/>
          </w:tcPr>
          <w:p w:rsidR="00704835" w:rsidRDefault="00704835" w:rsidP="004C756C">
            <w:pPr>
              <w:pStyle w:val="a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深圳</w:t>
            </w:r>
          </w:p>
        </w:tc>
        <w:tc>
          <w:tcPr>
            <w:tcW w:w="2835" w:type="dxa"/>
            <w:vAlign w:val="center"/>
          </w:tcPr>
          <w:p w:rsidR="00704835" w:rsidRDefault="00704835" w:rsidP="004C756C">
            <w:pPr>
              <w:pStyle w:val="a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本科：11-14万</w:t>
            </w:r>
          </w:p>
          <w:p w:rsidR="00704835" w:rsidRDefault="00704835" w:rsidP="004C756C">
            <w:pPr>
              <w:pStyle w:val="a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硕士：17-20万</w:t>
            </w:r>
          </w:p>
        </w:tc>
      </w:tr>
    </w:tbl>
    <w:p w:rsidR="00245434" w:rsidRDefault="00245434" w:rsidP="00245434">
      <w:pPr>
        <w:pStyle w:val="a0"/>
        <w:spacing w:line="360" w:lineRule="auto"/>
        <w:ind w:firstLineChars="0" w:firstLine="0"/>
        <w:rPr>
          <w:rFonts w:asciiTheme="minorEastAsia" w:eastAsiaTheme="minorEastAsia" w:hAnsiTheme="minorEastAsia"/>
          <w:b/>
          <w:sz w:val="24"/>
        </w:rPr>
      </w:pPr>
    </w:p>
    <w:p w:rsidR="00314414" w:rsidRDefault="00FE628C" w:rsidP="00314414">
      <w:pPr>
        <w:pStyle w:val="a0"/>
        <w:spacing w:line="360" w:lineRule="auto"/>
        <w:ind w:firstLineChars="0" w:firstLine="435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【</w:t>
      </w:r>
      <w:r w:rsidR="006371A3">
        <w:rPr>
          <w:rFonts w:asciiTheme="minorEastAsia" w:eastAsiaTheme="minorEastAsia" w:hAnsiTheme="minorEastAsia" w:hint="eastAsia"/>
          <w:b/>
          <w:sz w:val="24"/>
        </w:rPr>
        <w:t>招聘时间地点及流程</w:t>
      </w:r>
      <w:r>
        <w:rPr>
          <w:rFonts w:asciiTheme="minorEastAsia" w:eastAsiaTheme="minorEastAsia" w:hAnsiTheme="minorEastAsia" w:hint="eastAsia"/>
          <w:b/>
          <w:sz w:val="24"/>
        </w:rPr>
        <w:t>】</w:t>
      </w:r>
      <w:r w:rsidR="00EB3D16">
        <w:rPr>
          <w:rFonts w:asciiTheme="minorEastAsia" w:eastAsiaTheme="minorEastAsia" w:hAnsiTheme="minorEastAsia"/>
          <w:b/>
          <w:sz w:val="24"/>
        </w:rPr>
        <w:t xml:space="preserve"> </w:t>
      </w:r>
    </w:p>
    <w:p w:rsidR="001F654F" w:rsidRDefault="00FE628C" w:rsidP="00314414">
      <w:pPr>
        <w:pStyle w:val="a0"/>
        <w:spacing w:line="360" w:lineRule="auto"/>
        <w:ind w:firstLineChars="0" w:firstLine="435"/>
        <w:rPr>
          <w:rFonts w:asciiTheme="minorEastAsia" w:eastAsiaTheme="minorEastAsia" w:hAnsiTheme="minorEastAsia"/>
          <w:sz w:val="24"/>
        </w:rPr>
      </w:pPr>
      <w:r w:rsidRPr="00912A9D">
        <w:rPr>
          <w:rFonts w:asciiTheme="minorEastAsia" w:eastAsiaTheme="minorEastAsia" w:hAnsiTheme="minorEastAsia" w:hint="eastAsia"/>
          <w:sz w:val="24"/>
        </w:rPr>
        <w:t>渠道1：</w:t>
      </w:r>
      <w:r w:rsidR="009B11BE" w:rsidRPr="00FE628C">
        <w:rPr>
          <w:rFonts w:asciiTheme="minorEastAsia" w:eastAsiaTheme="minorEastAsia" w:hAnsiTheme="minorEastAsia" w:hint="eastAsia"/>
          <w:sz w:val="24"/>
        </w:rPr>
        <w:t>现场宣讲、投递简历并面试</w:t>
      </w:r>
      <w:r w:rsidR="00912A9D">
        <w:rPr>
          <w:rFonts w:asciiTheme="minorEastAsia" w:eastAsiaTheme="minorEastAsia" w:hAnsiTheme="minorEastAsia" w:hint="eastAsia"/>
          <w:sz w:val="24"/>
        </w:rPr>
        <w:t>，具体时间、地点待定</w:t>
      </w:r>
    </w:p>
    <w:p w:rsidR="00FE628C" w:rsidRDefault="00FE628C" w:rsidP="00314414">
      <w:pPr>
        <w:pStyle w:val="a0"/>
        <w:spacing w:line="360" w:lineRule="auto"/>
        <w:ind w:firstLineChars="0" w:firstLine="43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渠道2：通过</w:t>
      </w:r>
      <w:r w:rsidR="00157584">
        <w:rPr>
          <w:rFonts w:asciiTheme="minorEastAsia" w:eastAsiaTheme="minorEastAsia" w:hAnsiTheme="minorEastAsia" w:hint="eastAsia"/>
          <w:sz w:val="24"/>
        </w:rPr>
        <w:t>校园招聘（</w:t>
      </w:r>
      <w:hyperlink r:id="rId8" w:history="1">
        <w:r w:rsidR="00C7092B" w:rsidRPr="00C7092B">
          <w:rPr>
            <w:rStyle w:val="aa"/>
            <w:rFonts w:eastAsia="MS Mincho"/>
            <w:sz w:val="22"/>
            <w:szCs w:val="22"/>
          </w:rPr>
          <w:t>xyzp1@sznari.com</w:t>
        </w:r>
      </w:hyperlink>
      <w:r w:rsidR="00C7092B">
        <w:rPr>
          <w:rFonts w:asciiTheme="minorEastAsia" w:eastAsiaTheme="minorEastAsia" w:hAnsiTheme="minorEastAsia"/>
          <w:sz w:val="24"/>
        </w:rPr>
        <w:t>）</w:t>
      </w:r>
      <w:r>
        <w:rPr>
          <w:rFonts w:asciiTheme="minorEastAsia" w:eastAsiaTheme="minorEastAsia" w:hAnsiTheme="minorEastAsia" w:hint="eastAsia"/>
          <w:sz w:val="24"/>
        </w:rPr>
        <w:t>邮箱投递简历，电话预约面试</w:t>
      </w:r>
      <w:r w:rsidR="008C0C6A">
        <w:rPr>
          <w:rFonts w:asciiTheme="minorEastAsia" w:eastAsiaTheme="minorEastAsia" w:hAnsiTheme="minorEastAsia" w:hint="eastAsia"/>
          <w:sz w:val="24"/>
        </w:rPr>
        <w:t>。（温馨提示：为方便下载查阅，建议将电子简历进行精简压缩，多份文档进行合并，总大小不超过2M）</w:t>
      </w:r>
    </w:p>
    <w:p w:rsidR="00FE628C" w:rsidRDefault="00FE628C" w:rsidP="00314414">
      <w:pPr>
        <w:pStyle w:val="a0"/>
        <w:spacing w:line="360" w:lineRule="auto"/>
        <w:ind w:firstLineChars="0" w:firstLine="435"/>
        <w:rPr>
          <w:rFonts w:asciiTheme="minorEastAsia" w:eastAsiaTheme="minorEastAsia" w:hAnsiTheme="minorEastAsia"/>
          <w:sz w:val="24"/>
        </w:rPr>
      </w:pPr>
    </w:p>
    <w:p w:rsidR="00752F28" w:rsidRDefault="00752F28" w:rsidP="00752F28">
      <w:pPr>
        <w:pStyle w:val="a0"/>
        <w:spacing w:line="360" w:lineRule="auto"/>
        <w:ind w:firstLineChars="0" w:firstLine="435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【公司简介】</w:t>
      </w:r>
    </w:p>
    <w:p w:rsidR="00752F28" w:rsidRDefault="00752F28" w:rsidP="00752F28">
      <w:pPr>
        <w:pStyle w:val="a0"/>
        <w:spacing w:line="360" w:lineRule="auto"/>
        <w:ind w:firstLineChars="0" w:firstLine="435"/>
        <w:rPr>
          <w:rFonts w:asciiTheme="minorEastAsia" w:eastAsiaTheme="minorEastAsia" w:hAnsiTheme="minorEastAsia"/>
          <w:b/>
          <w:sz w:val="24"/>
        </w:rPr>
      </w:pPr>
      <w:r w:rsidRPr="009B134C">
        <w:rPr>
          <w:rFonts w:hint="eastAsia"/>
          <w:sz w:val="22"/>
        </w:rPr>
        <w:t>长园深瑞继保自动化有限公司（</w:t>
      </w:r>
      <w:hyperlink r:id="rId9" w:history="1">
        <w:r w:rsidRPr="009B134C">
          <w:rPr>
            <w:rStyle w:val="aa"/>
            <w:rFonts w:hint="eastAsia"/>
            <w:sz w:val="22"/>
          </w:rPr>
          <w:t>www.sznari.com</w:t>
        </w:r>
      </w:hyperlink>
      <w:r w:rsidRPr="009B134C">
        <w:rPr>
          <w:rFonts w:hint="eastAsia"/>
          <w:sz w:val="22"/>
        </w:rPr>
        <w:t>）</w:t>
      </w:r>
      <w:r w:rsidRPr="0034133C">
        <w:rPr>
          <w:rFonts w:ascii="Arial" w:cs="宋体" w:hint="eastAsia"/>
          <w:sz w:val="22"/>
          <w:szCs w:val="22"/>
        </w:rPr>
        <w:t>（以下简称为长园深瑞）是上市公司长园集团（股票代码：</w:t>
      </w:r>
      <w:r w:rsidRPr="0034133C">
        <w:rPr>
          <w:rFonts w:ascii="Arial" w:cs="宋体"/>
          <w:sz w:val="22"/>
          <w:szCs w:val="22"/>
        </w:rPr>
        <w:t>600525</w:t>
      </w:r>
      <w:r w:rsidRPr="0034133C">
        <w:rPr>
          <w:rFonts w:ascii="Arial" w:cs="宋体" w:hint="eastAsia"/>
          <w:sz w:val="22"/>
          <w:szCs w:val="22"/>
        </w:rPr>
        <w:t>.</w:t>
      </w:r>
      <w:r w:rsidRPr="0034133C">
        <w:rPr>
          <w:rFonts w:ascii="Arial" w:cs="宋体"/>
          <w:sz w:val="22"/>
          <w:szCs w:val="22"/>
        </w:rPr>
        <w:t>SH</w:t>
      </w:r>
      <w:r w:rsidRPr="0034133C">
        <w:rPr>
          <w:rFonts w:ascii="Arial" w:cs="宋体" w:hint="eastAsia"/>
          <w:sz w:val="22"/>
          <w:szCs w:val="22"/>
        </w:rPr>
        <w:t>）控股的国家级高新技术企业</w:t>
      </w:r>
      <w:r>
        <w:rPr>
          <w:rFonts w:ascii="Arial" w:cs="宋体" w:hint="eastAsia"/>
          <w:sz w:val="22"/>
          <w:szCs w:val="22"/>
        </w:rPr>
        <w:t>，</w:t>
      </w:r>
      <w:r w:rsidRPr="0034133C">
        <w:rPr>
          <w:rFonts w:ascii="Arial" w:cs="宋体" w:hint="eastAsia"/>
          <w:sz w:val="22"/>
          <w:szCs w:val="22"/>
        </w:rPr>
        <w:t>原名为深圳南瑞科技有限公司，</w:t>
      </w:r>
      <w:r w:rsidRPr="0034133C">
        <w:rPr>
          <w:rFonts w:ascii="Arial" w:cs="宋体"/>
          <w:sz w:val="22"/>
          <w:szCs w:val="22"/>
        </w:rPr>
        <w:t>1994</w:t>
      </w:r>
      <w:r w:rsidRPr="0034133C">
        <w:rPr>
          <w:rFonts w:ascii="Arial" w:cs="宋体" w:hint="eastAsia"/>
          <w:sz w:val="22"/>
          <w:szCs w:val="22"/>
        </w:rPr>
        <w:t>年由中国电力部·电力自动化研究所·元件保护与变电站综合自动化研究室改制</w:t>
      </w:r>
      <w:r w:rsidRPr="0034133C">
        <w:rPr>
          <w:rFonts w:ascii="Arial" w:cs="宋体"/>
          <w:sz w:val="22"/>
          <w:szCs w:val="22"/>
        </w:rPr>
        <w:t>成立</w:t>
      </w:r>
      <w:r w:rsidRPr="0034133C">
        <w:rPr>
          <w:rFonts w:ascii="Arial" w:cs="宋体" w:hint="eastAsia"/>
          <w:sz w:val="22"/>
          <w:szCs w:val="22"/>
        </w:rPr>
        <w:t>，总</w:t>
      </w:r>
      <w:r w:rsidRPr="0034133C">
        <w:rPr>
          <w:rFonts w:ascii="Arial" w:cs="宋体" w:hint="eastAsia"/>
          <w:sz w:val="22"/>
          <w:szCs w:val="22"/>
        </w:rPr>
        <w:lastRenderedPageBreak/>
        <w:t>部位于深圳市高新技术产业园区，是国内第一代从事微机保护和变电站综自项目科研、生产和服务的企业。</w:t>
      </w:r>
    </w:p>
    <w:p w:rsidR="00FE628C" w:rsidRPr="002D6266" w:rsidRDefault="00FE628C" w:rsidP="00FE628C">
      <w:pPr>
        <w:numPr>
          <w:ilvl w:val="0"/>
          <w:numId w:val="23"/>
        </w:numPr>
        <w:adjustRightInd w:val="0"/>
        <w:snapToGrid w:val="0"/>
        <w:spacing w:line="400" w:lineRule="atLeast"/>
        <w:rPr>
          <w:rFonts w:ascii="宋体" w:hAnsi="宋体"/>
          <w:b/>
          <w:color w:val="000000"/>
        </w:rPr>
      </w:pPr>
      <w:r w:rsidRPr="002D6266">
        <w:rPr>
          <w:rFonts w:ascii="宋体" w:hAnsi="宋体" w:hint="eastAsia"/>
          <w:b/>
          <w:color w:val="000000"/>
        </w:rPr>
        <w:t>我们拥有</w:t>
      </w:r>
    </w:p>
    <w:p w:rsidR="00FE628C" w:rsidRPr="009B134C" w:rsidRDefault="00FE628C" w:rsidP="00FE628C">
      <w:pPr>
        <w:numPr>
          <w:ilvl w:val="1"/>
          <w:numId w:val="26"/>
        </w:numPr>
        <w:spacing w:line="360" w:lineRule="auto"/>
        <w:rPr>
          <w:rFonts w:ascii="宋体" w:hAnsi="宋体"/>
          <w:sz w:val="22"/>
        </w:rPr>
      </w:pPr>
      <w:r w:rsidRPr="009B134C">
        <w:rPr>
          <w:rFonts w:ascii="宋体" w:hAnsi="宋体" w:hint="eastAsia"/>
          <w:sz w:val="22"/>
        </w:rPr>
        <w:t>先进资深的专业技术水平</w:t>
      </w:r>
    </w:p>
    <w:p w:rsidR="00FE628C" w:rsidRPr="009B134C" w:rsidRDefault="00FE628C" w:rsidP="00FE628C">
      <w:pPr>
        <w:numPr>
          <w:ilvl w:val="1"/>
          <w:numId w:val="26"/>
        </w:numPr>
        <w:spacing w:line="360" w:lineRule="auto"/>
        <w:rPr>
          <w:rFonts w:ascii="宋体" w:hAnsi="宋体"/>
          <w:sz w:val="22"/>
        </w:rPr>
      </w:pPr>
      <w:r w:rsidRPr="009B134C">
        <w:rPr>
          <w:rFonts w:ascii="宋体" w:hAnsi="宋体" w:hint="eastAsia"/>
          <w:sz w:val="22"/>
        </w:rPr>
        <w:t>全面完善、乐于分享的培训平台</w:t>
      </w:r>
    </w:p>
    <w:p w:rsidR="00FE628C" w:rsidRPr="009B134C" w:rsidRDefault="00FE628C" w:rsidP="00FE628C">
      <w:pPr>
        <w:numPr>
          <w:ilvl w:val="1"/>
          <w:numId w:val="26"/>
        </w:numPr>
        <w:spacing w:line="360" w:lineRule="auto"/>
        <w:rPr>
          <w:rFonts w:ascii="宋体" w:hAnsi="宋体"/>
          <w:sz w:val="22"/>
        </w:rPr>
      </w:pPr>
      <w:r w:rsidRPr="009B134C">
        <w:rPr>
          <w:rFonts w:ascii="宋体" w:hAnsi="宋体" w:hint="eastAsia"/>
          <w:sz w:val="22"/>
        </w:rPr>
        <w:t>全面高效、严谨务实的工作流程体系</w:t>
      </w:r>
    </w:p>
    <w:p w:rsidR="00FE628C" w:rsidRPr="009B134C" w:rsidRDefault="00FE628C" w:rsidP="00FE628C">
      <w:pPr>
        <w:numPr>
          <w:ilvl w:val="1"/>
          <w:numId w:val="26"/>
        </w:numPr>
        <w:spacing w:line="360" w:lineRule="auto"/>
        <w:rPr>
          <w:rFonts w:ascii="宋体" w:hAnsi="宋体"/>
          <w:sz w:val="22"/>
        </w:rPr>
      </w:pPr>
      <w:r w:rsidRPr="009B134C">
        <w:rPr>
          <w:rFonts w:ascii="宋体" w:hAnsi="宋体" w:hint="eastAsia"/>
          <w:sz w:val="22"/>
        </w:rPr>
        <w:t>公开透明，以价值为导向的考核竞争机制</w:t>
      </w:r>
    </w:p>
    <w:p w:rsidR="00FE628C" w:rsidRPr="009B134C" w:rsidRDefault="00FE628C" w:rsidP="00FE628C">
      <w:pPr>
        <w:numPr>
          <w:ilvl w:val="1"/>
          <w:numId w:val="26"/>
        </w:numPr>
        <w:spacing w:line="360" w:lineRule="auto"/>
        <w:rPr>
          <w:rFonts w:ascii="宋体" w:hAnsi="宋体"/>
          <w:sz w:val="22"/>
        </w:rPr>
      </w:pPr>
      <w:r w:rsidRPr="009B134C">
        <w:rPr>
          <w:rFonts w:ascii="宋体" w:hAnsi="宋体" w:hint="eastAsia"/>
          <w:sz w:val="22"/>
        </w:rPr>
        <w:t>年轻激情、正向团结，以公司为家、以同事为友的企业文化</w:t>
      </w:r>
    </w:p>
    <w:p w:rsidR="00FE628C" w:rsidRPr="00EF44A6" w:rsidRDefault="00FE628C" w:rsidP="00FE628C">
      <w:pPr>
        <w:adjustRightInd w:val="0"/>
        <w:snapToGrid w:val="0"/>
        <w:spacing w:line="400" w:lineRule="atLeast"/>
        <w:ind w:left="420"/>
        <w:rPr>
          <w:rFonts w:ascii="宋体" w:hAnsi="宋体"/>
          <w:color w:val="000000"/>
        </w:rPr>
      </w:pPr>
    </w:p>
    <w:p w:rsidR="00FE628C" w:rsidRPr="00A35DF6" w:rsidRDefault="00FE628C" w:rsidP="00FE628C">
      <w:pPr>
        <w:numPr>
          <w:ilvl w:val="0"/>
          <w:numId w:val="23"/>
        </w:numPr>
        <w:adjustRightInd w:val="0"/>
        <w:snapToGrid w:val="0"/>
        <w:spacing w:line="400" w:lineRule="atLeast"/>
        <w:rPr>
          <w:rFonts w:ascii="宋体" w:hAnsi="宋体"/>
          <w:b/>
          <w:color w:val="000000"/>
        </w:rPr>
      </w:pPr>
      <w:r w:rsidRPr="00A35DF6">
        <w:rPr>
          <w:rFonts w:ascii="宋体" w:hAnsi="宋体" w:hint="eastAsia"/>
          <w:b/>
          <w:color w:val="000000"/>
        </w:rPr>
        <w:t>我们提供</w:t>
      </w:r>
    </w:p>
    <w:p w:rsidR="00FE628C" w:rsidRPr="009B134C" w:rsidRDefault="00FE628C" w:rsidP="00FE628C">
      <w:pPr>
        <w:numPr>
          <w:ilvl w:val="1"/>
          <w:numId w:val="26"/>
        </w:numPr>
        <w:spacing w:line="360" w:lineRule="auto"/>
        <w:rPr>
          <w:sz w:val="22"/>
        </w:rPr>
      </w:pPr>
      <w:r w:rsidRPr="009B134C">
        <w:rPr>
          <w:rFonts w:hint="eastAsia"/>
          <w:sz w:val="22"/>
        </w:rPr>
        <w:t>业界极具竞争力的薪资待遇；</w:t>
      </w:r>
    </w:p>
    <w:p w:rsidR="00FE628C" w:rsidRPr="009B134C" w:rsidRDefault="00FE628C" w:rsidP="00FE628C">
      <w:pPr>
        <w:numPr>
          <w:ilvl w:val="1"/>
          <w:numId w:val="26"/>
        </w:numPr>
        <w:spacing w:line="360" w:lineRule="auto"/>
        <w:rPr>
          <w:sz w:val="22"/>
        </w:rPr>
      </w:pPr>
      <w:r w:rsidRPr="009B134C">
        <w:rPr>
          <w:rFonts w:ascii="宋体" w:hAnsi="宋体" w:hint="eastAsia"/>
          <w:sz w:val="22"/>
        </w:rPr>
        <w:t>基于绩效的年终奖金；</w:t>
      </w:r>
    </w:p>
    <w:p w:rsidR="00FE628C" w:rsidRPr="009B134C" w:rsidRDefault="00FE628C" w:rsidP="00FE628C">
      <w:pPr>
        <w:numPr>
          <w:ilvl w:val="1"/>
          <w:numId w:val="26"/>
        </w:numPr>
        <w:spacing w:line="360" w:lineRule="auto"/>
        <w:rPr>
          <w:sz w:val="22"/>
        </w:rPr>
      </w:pPr>
      <w:r w:rsidRPr="009B134C">
        <w:rPr>
          <w:rFonts w:ascii="宋体" w:hAnsi="宋体" w:hint="eastAsia"/>
          <w:sz w:val="22"/>
        </w:rPr>
        <w:t>节日福利和生日祝福；</w:t>
      </w:r>
    </w:p>
    <w:p w:rsidR="00FE628C" w:rsidRPr="009B134C" w:rsidRDefault="00FE628C" w:rsidP="00FE628C">
      <w:pPr>
        <w:numPr>
          <w:ilvl w:val="1"/>
          <w:numId w:val="26"/>
        </w:numPr>
        <w:spacing w:line="360" w:lineRule="auto"/>
        <w:rPr>
          <w:sz w:val="22"/>
        </w:rPr>
      </w:pPr>
      <w:r w:rsidRPr="009B134C">
        <w:rPr>
          <w:rFonts w:hint="eastAsia"/>
          <w:sz w:val="22"/>
        </w:rPr>
        <w:t>含养老、医疗、工伤、失业、生育保险在内的全套社会保险和住房公积金；</w:t>
      </w:r>
    </w:p>
    <w:p w:rsidR="00FE628C" w:rsidRPr="009B134C" w:rsidRDefault="00FE628C" w:rsidP="00FE628C">
      <w:pPr>
        <w:numPr>
          <w:ilvl w:val="1"/>
          <w:numId w:val="26"/>
        </w:numPr>
        <w:spacing w:line="360" w:lineRule="auto"/>
        <w:rPr>
          <w:sz w:val="22"/>
        </w:rPr>
      </w:pPr>
      <w:r w:rsidRPr="009B134C">
        <w:rPr>
          <w:rFonts w:hint="eastAsia"/>
          <w:sz w:val="22"/>
        </w:rPr>
        <w:t>额外的意外伤害商业保险；</w:t>
      </w:r>
    </w:p>
    <w:p w:rsidR="00FE628C" w:rsidRPr="009B134C" w:rsidRDefault="00FE628C" w:rsidP="00FE628C">
      <w:pPr>
        <w:numPr>
          <w:ilvl w:val="1"/>
          <w:numId w:val="26"/>
        </w:numPr>
        <w:spacing w:line="360" w:lineRule="auto"/>
        <w:rPr>
          <w:sz w:val="22"/>
        </w:rPr>
      </w:pPr>
      <w:r w:rsidRPr="009B134C">
        <w:rPr>
          <w:rFonts w:ascii="宋体" w:hAnsi="宋体" w:hint="eastAsia"/>
          <w:sz w:val="22"/>
        </w:rPr>
        <w:t>无息贷款购房资助计划；</w:t>
      </w:r>
    </w:p>
    <w:p w:rsidR="00FE628C" w:rsidRPr="009B134C" w:rsidRDefault="00FE628C" w:rsidP="00FE628C">
      <w:pPr>
        <w:numPr>
          <w:ilvl w:val="1"/>
          <w:numId w:val="26"/>
        </w:numPr>
        <w:spacing w:line="360" w:lineRule="auto"/>
        <w:rPr>
          <w:sz w:val="22"/>
        </w:rPr>
      </w:pPr>
      <w:r w:rsidRPr="009B134C">
        <w:rPr>
          <w:rFonts w:ascii="宋体" w:hAnsi="宋体" w:hint="eastAsia"/>
          <w:sz w:val="22"/>
        </w:rPr>
        <w:t>免费后续学历教育机会；</w:t>
      </w:r>
    </w:p>
    <w:p w:rsidR="00FE628C" w:rsidRPr="009B134C" w:rsidRDefault="00FE628C" w:rsidP="00FE628C">
      <w:pPr>
        <w:numPr>
          <w:ilvl w:val="1"/>
          <w:numId w:val="26"/>
        </w:numPr>
        <w:spacing w:line="360" w:lineRule="auto"/>
        <w:rPr>
          <w:sz w:val="22"/>
        </w:rPr>
      </w:pPr>
      <w:r w:rsidRPr="009B134C">
        <w:rPr>
          <w:rFonts w:hint="eastAsia"/>
          <w:sz w:val="22"/>
        </w:rPr>
        <w:t>优于国家规定的全薪年休假、带薪病事假；</w:t>
      </w:r>
    </w:p>
    <w:p w:rsidR="00FE628C" w:rsidRDefault="00FE628C" w:rsidP="00FE628C">
      <w:pPr>
        <w:numPr>
          <w:ilvl w:val="1"/>
          <w:numId w:val="26"/>
        </w:numPr>
        <w:spacing w:line="360" w:lineRule="auto"/>
        <w:rPr>
          <w:sz w:val="22"/>
        </w:rPr>
      </w:pPr>
      <w:r w:rsidRPr="009B134C">
        <w:rPr>
          <w:rFonts w:hint="eastAsia"/>
          <w:sz w:val="22"/>
        </w:rPr>
        <w:t>入户深圳市、南京市。</w:t>
      </w:r>
    </w:p>
    <w:p w:rsidR="00FE628C" w:rsidRPr="009B134C" w:rsidRDefault="00FE628C" w:rsidP="00FE628C">
      <w:pPr>
        <w:spacing w:line="360" w:lineRule="auto"/>
        <w:ind w:left="420"/>
        <w:rPr>
          <w:sz w:val="22"/>
        </w:rPr>
      </w:pPr>
    </w:p>
    <w:p w:rsidR="00FE628C" w:rsidRPr="002D6266" w:rsidRDefault="00FE628C" w:rsidP="00FE628C">
      <w:pPr>
        <w:numPr>
          <w:ilvl w:val="0"/>
          <w:numId w:val="23"/>
        </w:numPr>
        <w:adjustRightInd w:val="0"/>
        <w:snapToGrid w:val="0"/>
        <w:spacing w:line="400" w:lineRule="atLeast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</w:rPr>
        <w:t>我们的团队</w:t>
      </w:r>
    </w:p>
    <w:p w:rsidR="00FE628C" w:rsidRPr="009B134C" w:rsidRDefault="00FE628C" w:rsidP="00FE628C">
      <w:pPr>
        <w:numPr>
          <w:ilvl w:val="0"/>
          <w:numId w:val="27"/>
        </w:numPr>
        <w:adjustRightInd w:val="0"/>
        <w:snapToGrid w:val="0"/>
        <w:spacing w:line="400" w:lineRule="atLeast"/>
        <w:rPr>
          <w:sz w:val="22"/>
        </w:rPr>
      </w:pPr>
      <w:r w:rsidRPr="009B134C">
        <w:rPr>
          <w:rFonts w:hint="eastAsia"/>
          <w:sz w:val="22"/>
        </w:rPr>
        <w:t>愿意致力于智能电网事业的发展</w:t>
      </w:r>
    </w:p>
    <w:p w:rsidR="00FE628C" w:rsidRPr="009B134C" w:rsidRDefault="00FE628C" w:rsidP="00FE628C">
      <w:pPr>
        <w:numPr>
          <w:ilvl w:val="0"/>
          <w:numId w:val="27"/>
        </w:numPr>
        <w:adjustRightInd w:val="0"/>
        <w:snapToGrid w:val="0"/>
        <w:spacing w:line="400" w:lineRule="atLeast"/>
        <w:rPr>
          <w:sz w:val="22"/>
        </w:rPr>
      </w:pPr>
      <w:r w:rsidRPr="009B134C">
        <w:rPr>
          <w:rFonts w:hint="eastAsia"/>
          <w:sz w:val="22"/>
        </w:rPr>
        <w:t>专业</w:t>
      </w:r>
      <w:r>
        <w:rPr>
          <w:rFonts w:hint="eastAsia"/>
          <w:sz w:val="22"/>
        </w:rPr>
        <w:t>匹配</w:t>
      </w:r>
      <w:r w:rsidRPr="009B134C">
        <w:rPr>
          <w:rFonts w:hint="eastAsia"/>
          <w:sz w:val="22"/>
        </w:rPr>
        <w:t>，成绩</w:t>
      </w:r>
      <w:r>
        <w:rPr>
          <w:rFonts w:hint="eastAsia"/>
          <w:sz w:val="22"/>
        </w:rPr>
        <w:t>优异</w:t>
      </w:r>
    </w:p>
    <w:p w:rsidR="00FE628C" w:rsidRPr="009B134C" w:rsidRDefault="00FE628C" w:rsidP="00FE628C">
      <w:pPr>
        <w:numPr>
          <w:ilvl w:val="0"/>
          <w:numId w:val="27"/>
        </w:numPr>
        <w:adjustRightInd w:val="0"/>
        <w:snapToGrid w:val="0"/>
        <w:spacing w:line="400" w:lineRule="atLeast"/>
        <w:rPr>
          <w:sz w:val="22"/>
        </w:rPr>
      </w:pPr>
      <w:r w:rsidRPr="009B134C">
        <w:rPr>
          <w:rFonts w:hint="eastAsia"/>
          <w:sz w:val="22"/>
        </w:rPr>
        <w:t>具有健康的身体素质</w:t>
      </w:r>
    </w:p>
    <w:p w:rsidR="00FE628C" w:rsidRPr="009B134C" w:rsidRDefault="00FE628C" w:rsidP="00FE628C">
      <w:pPr>
        <w:numPr>
          <w:ilvl w:val="0"/>
          <w:numId w:val="27"/>
        </w:numPr>
        <w:adjustRightInd w:val="0"/>
        <w:snapToGrid w:val="0"/>
        <w:spacing w:line="400" w:lineRule="atLeast"/>
        <w:rPr>
          <w:rFonts w:ascii="宋体" w:hAnsi="宋体"/>
          <w:color w:val="000000"/>
          <w:sz w:val="22"/>
        </w:rPr>
      </w:pPr>
      <w:r w:rsidRPr="009B134C">
        <w:rPr>
          <w:rFonts w:hint="eastAsia"/>
          <w:sz w:val="22"/>
        </w:rPr>
        <w:t>诚信、积极，充满热情和正能量</w:t>
      </w:r>
      <w:r w:rsidRPr="009B134C">
        <w:rPr>
          <w:sz w:val="22"/>
        </w:rPr>
        <w:t>，善于自我激励和承受压力</w:t>
      </w:r>
    </w:p>
    <w:p w:rsidR="00FE628C" w:rsidRPr="003B3AE2" w:rsidRDefault="00FE628C" w:rsidP="00FE628C">
      <w:pPr>
        <w:numPr>
          <w:ilvl w:val="0"/>
          <w:numId w:val="27"/>
        </w:numPr>
        <w:adjustRightInd w:val="0"/>
        <w:snapToGrid w:val="0"/>
        <w:spacing w:line="400" w:lineRule="atLeast"/>
        <w:rPr>
          <w:rFonts w:ascii="宋体" w:hAnsi="宋体"/>
          <w:color w:val="000000"/>
          <w:sz w:val="22"/>
        </w:rPr>
      </w:pPr>
      <w:r w:rsidRPr="009B134C">
        <w:rPr>
          <w:rFonts w:hint="eastAsia"/>
          <w:sz w:val="22"/>
        </w:rPr>
        <w:t>具良好的沟通能力和团队合作精神</w:t>
      </w:r>
    </w:p>
    <w:p w:rsidR="00FE628C" w:rsidRDefault="00FE628C" w:rsidP="00FE628C">
      <w:pPr>
        <w:numPr>
          <w:ilvl w:val="0"/>
          <w:numId w:val="27"/>
        </w:numPr>
        <w:adjustRightInd w:val="0"/>
        <w:snapToGrid w:val="0"/>
        <w:spacing w:line="400" w:lineRule="atLeast"/>
        <w:rPr>
          <w:rFonts w:ascii="宋体" w:hAnsi="宋体"/>
          <w:color w:val="000000"/>
          <w:sz w:val="22"/>
        </w:rPr>
      </w:pPr>
      <w:r>
        <w:rPr>
          <w:rFonts w:hint="eastAsia"/>
          <w:sz w:val="22"/>
        </w:rPr>
        <w:t>心怀梦想，脚踏实地</w:t>
      </w:r>
    </w:p>
    <w:p w:rsidR="00FE628C" w:rsidRPr="00504EC2" w:rsidRDefault="00FE628C" w:rsidP="00FE628C">
      <w:pPr>
        <w:numPr>
          <w:ilvl w:val="0"/>
          <w:numId w:val="27"/>
        </w:numPr>
        <w:adjustRightInd w:val="0"/>
        <w:snapToGrid w:val="0"/>
        <w:spacing w:line="400" w:lineRule="atLeast"/>
        <w:rPr>
          <w:rFonts w:ascii="宋体" w:hAnsi="宋体"/>
          <w:color w:val="000000"/>
          <w:sz w:val="22"/>
        </w:rPr>
      </w:pPr>
      <w:r w:rsidRPr="00504EC2">
        <w:rPr>
          <w:rFonts w:hint="eastAsia"/>
          <w:sz w:val="22"/>
        </w:rPr>
        <w:t>不甘平庸，渴望创造卓越、改变世界</w:t>
      </w:r>
    </w:p>
    <w:p w:rsidR="00FE628C" w:rsidRPr="00FE628C" w:rsidRDefault="00FE628C" w:rsidP="00314414">
      <w:pPr>
        <w:pStyle w:val="a0"/>
        <w:spacing w:line="360" w:lineRule="auto"/>
        <w:ind w:firstLineChars="0" w:firstLine="435"/>
        <w:rPr>
          <w:rFonts w:asciiTheme="minorEastAsia" w:eastAsiaTheme="minorEastAsia" w:hAnsiTheme="minorEastAsia"/>
          <w:sz w:val="24"/>
        </w:rPr>
      </w:pPr>
    </w:p>
    <w:p w:rsidR="004A31BF" w:rsidRPr="00FE628C" w:rsidRDefault="00FE628C" w:rsidP="00FE628C">
      <w:pPr>
        <w:pStyle w:val="a0"/>
        <w:numPr>
          <w:ilvl w:val="0"/>
          <w:numId w:val="23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技术实力和行业地位</w:t>
      </w:r>
    </w:p>
    <w:p w:rsidR="0034133C" w:rsidRPr="0034133C" w:rsidRDefault="0034133C" w:rsidP="0034133C">
      <w:pPr>
        <w:rPr>
          <w:rFonts w:ascii="微软雅黑" w:eastAsia="微软雅黑" w:hAnsi="微软雅黑"/>
          <w:sz w:val="28"/>
        </w:rPr>
      </w:pPr>
      <w:r w:rsidRPr="0034133C">
        <w:rPr>
          <w:rFonts w:ascii="微软雅黑" w:eastAsia="微软雅黑" w:hAnsi="微软雅黑" w:hint="eastAsia"/>
          <w:sz w:val="28"/>
        </w:rPr>
        <w:t>20余载辉煌历程，构筑坚实行业丰碑</w:t>
      </w:r>
    </w:p>
    <w:p w:rsidR="0034133C" w:rsidRPr="009B134C" w:rsidRDefault="0034133C" w:rsidP="0034133C">
      <w:pPr>
        <w:numPr>
          <w:ilvl w:val="0"/>
          <w:numId w:val="19"/>
        </w:numPr>
        <w:spacing w:line="360" w:lineRule="auto"/>
        <w:ind w:left="851" w:hanging="425"/>
        <w:rPr>
          <w:rFonts w:ascii="宋体" w:hAnsi="宋体"/>
          <w:bCs/>
          <w:color w:val="000000"/>
          <w:sz w:val="22"/>
        </w:rPr>
      </w:pPr>
      <w:r w:rsidRPr="009B134C">
        <w:rPr>
          <w:rFonts w:ascii="宋体" w:hAnsi="宋体" w:hint="eastAsia"/>
          <w:bCs/>
          <w:color w:val="000000"/>
          <w:sz w:val="22"/>
        </w:rPr>
        <w:lastRenderedPageBreak/>
        <w:t>国家电网公司和南方电网公司主要的自动化设备和系统技术供应商</w:t>
      </w:r>
    </w:p>
    <w:p w:rsidR="0034133C" w:rsidRPr="009B134C" w:rsidRDefault="0034133C" w:rsidP="0034133C">
      <w:pPr>
        <w:numPr>
          <w:ilvl w:val="0"/>
          <w:numId w:val="19"/>
        </w:numPr>
        <w:spacing w:line="360" w:lineRule="auto"/>
        <w:ind w:left="851" w:hanging="425"/>
        <w:rPr>
          <w:rFonts w:ascii="宋体" w:hAnsi="宋体"/>
          <w:bCs/>
          <w:color w:val="000000"/>
          <w:sz w:val="22"/>
        </w:rPr>
      </w:pPr>
      <w:r w:rsidRPr="009B134C">
        <w:rPr>
          <w:rFonts w:ascii="宋体" w:hAnsi="宋体" w:hint="eastAsia"/>
          <w:bCs/>
          <w:color w:val="000000"/>
          <w:sz w:val="22"/>
        </w:rPr>
        <w:t>华南最大的电力系统自动化专业公司</w:t>
      </w:r>
    </w:p>
    <w:p w:rsidR="0034133C" w:rsidRPr="009B134C" w:rsidRDefault="00EB3D16" w:rsidP="0034133C">
      <w:pPr>
        <w:numPr>
          <w:ilvl w:val="0"/>
          <w:numId w:val="19"/>
        </w:numPr>
        <w:spacing w:line="360" w:lineRule="auto"/>
        <w:ind w:left="851" w:hanging="425"/>
        <w:rPr>
          <w:rFonts w:ascii="宋体" w:hAnsi="宋体"/>
          <w:bCs/>
          <w:color w:val="000000"/>
          <w:sz w:val="22"/>
        </w:rPr>
      </w:pPr>
      <w:r w:rsidRPr="00504EC2">
        <w:rPr>
          <w:rFonts w:ascii="宋体" w:hAnsi="宋体" w:hint="eastAsia"/>
          <w:bCs/>
          <w:color w:val="000000"/>
          <w:sz w:val="22"/>
        </w:rPr>
        <w:t>国家火炬计划重点高新技术企业</w:t>
      </w:r>
    </w:p>
    <w:p w:rsidR="0034133C" w:rsidRPr="009B134C" w:rsidRDefault="0034133C" w:rsidP="0034133C">
      <w:pPr>
        <w:numPr>
          <w:ilvl w:val="0"/>
          <w:numId w:val="19"/>
        </w:numPr>
        <w:spacing w:line="360" w:lineRule="auto"/>
        <w:ind w:left="851" w:hanging="425"/>
        <w:rPr>
          <w:rFonts w:ascii="宋体" w:hAnsi="宋体"/>
          <w:bCs/>
          <w:color w:val="000000"/>
          <w:sz w:val="22"/>
        </w:rPr>
      </w:pPr>
      <w:r w:rsidRPr="009B134C">
        <w:rPr>
          <w:rFonts w:ascii="宋体" w:hAnsi="宋体" w:hint="eastAsia"/>
          <w:bCs/>
          <w:color w:val="000000"/>
          <w:sz w:val="22"/>
        </w:rPr>
        <w:t>国家规划布局内重点软件企业（国家发改委认证）</w:t>
      </w:r>
    </w:p>
    <w:p w:rsidR="0034133C" w:rsidRPr="009B134C" w:rsidRDefault="0034133C" w:rsidP="0034133C">
      <w:pPr>
        <w:numPr>
          <w:ilvl w:val="0"/>
          <w:numId w:val="19"/>
        </w:numPr>
        <w:spacing w:line="360" w:lineRule="auto"/>
        <w:ind w:left="851" w:hanging="425"/>
        <w:rPr>
          <w:rFonts w:ascii="宋体" w:hAnsi="宋体"/>
          <w:bCs/>
          <w:color w:val="000000"/>
          <w:sz w:val="22"/>
        </w:rPr>
      </w:pPr>
      <w:r w:rsidRPr="009B134C">
        <w:rPr>
          <w:rFonts w:ascii="宋体" w:hAnsi="宋体" w:hint="eastAsia"/>
          <w:bCs/>
          <w:color w:val="000000"/>
          <w:sz w:val="22"/>
        </w:rPr>
        <w:t>广东省战略新兴产业培训企业</w:t>
      </w:r>
    </w:p>
    <w:p w:rsidR="0034133C" w:rsidRPr="009B134C" w:rsidRDefault="0034133C" w:rsidP="0034133C">
      <w:pPr>
        <w:numPr>
          <w:ilvl w:val="0"/>
          <w:numId w:val="19"/>
        </w:numPr>
        <w:spacing w:line="360" w:lineRule="auto"/>
        <w:ind w:left="851" w:hanging="425"/>
        <w:rPr>
          <w:rFonts w:ascii="宋体" w:hAnsi="宋体"/>
          <w:bCs/>
          <w:color w:val="000000"/>
          <w:sz w:val="22"/>
        </w:rPr>
      </w:pPr>
      <w:r w:rsidRPr="009B134C">
        <w:rPr>
          <w:rFonts w:ascii="宋体" w:hAnsi="宋体" w:hint="eastAsia"/>
          <w:bCs/>
          <w:color w:val="000000"/>
          <w:sz w:val="22"/>
        </w:rPr>
        <w:t>深圳重点软件企业（连续多年）</w:t>
      </w:r>
    </w:p>
    <w:p w:rsidR="0034133C" w:rsidRPr="009B134C" w:rsidRDefault="0034133C" w:rsidP="0034133C">
      <w:pPr>
        <w:numPr>
          <w:ilvl w:val="0"/>
          <w:numId w:val="19"/>
        </w:numPr>
        <w:spacing w:line="360" w:lineRule="auto"/>
        <w:ind w:left="851" w:hanging="425"/>
        <w:rPr>
          <w:rFonts w:ascii="宋体" w:hAnsi="宋体"/>
          <w:bCs/>
          <w:color w:val="000000"/>
          <w:sz w:val="22"/>
        </w:rPr>
      </w:pPr>
      <w:r w:rsidRPr="009B134C">
        <w:rPr>
          <w:rFonts w:ascii="宋体" w:hAnsi="宋体" w:hint="eastAsia"/>
          <w:bCs/>
          <w:color w:val="000000"/>
          <w:sz w:val="22"/>
        </w:rPr>
        <w:t>深圳市市级研究开发中心</w:t>
      </w:r>
    </w:p>
    <w:p w:rsidR="0034133C" w:rsidRPr="0034133C" w:rsidRDefault="0034133C" w:rsidP="0034133C">
      <w:pPr>
        <w:rPr>
          <w:rFonts w:ascii="微软雅黑" w:eastAsia="微软雅黑" w:hAnsi="微软雅黑"/>
          <w:sz w:val="28"/>
        </w:rPr>
      </w:pPr>
      <w:r w:rsidRPr="0034133C">
        <w:rPr>
          <w:rFonts w:ascii="微软雅黑" w:eastAsia="微软雅黑" w:hAnsi="微软雅黑" w:hint="eastAsia"/>
          <w:sz w:val="28"/>
        </w:rPr>
        <w:t>服务</w:t>
      </w:r>
      <w:r w:rsidRPr="0034133C">
        <w:rPr>
          <w:rFonts w:ascii="微软雅黑" w:eastAsia="微软雅黑" w:hAnsi="微软雅黑"/>
          <w:sz w:val="28"/>
        </w:rPr>
        <w:t>全球能源</w:t>
      </w:r>
      <w:r w:rsidRPr="0034133C">
        <w:rPr>
          <w:rFonts w:ascii="微软雅黑" w:eastAsia="微软雅黑" w:hAnsi="微软雅黑" w:hint="eastAsia"/>
          <w:sz w:val="28"/>
        </w:rPr>
        <w:t>，专注全电力环节</w:t>
      </w:r>
    </w:p>
    <w:p w:rsidR="00343DF8" w:rsidRPr="0034133C" w:rsidRDefault="0034133C" w:rsidP="00343DF8">
      <w:pPr>
        <w:spacing w:line="360" w:lineRule="auto"/>
        <w:ind w:left="62" w:firstLineChars="174" w:firstLine="383"/>
        <w:rPr>
          <w:rFonts w:ascii="Arial" w:cs="宋体"/>
          <w:sz w:val="22"/>
          <w:szCs w:val="22"/>
        </w:rPr>
      </w:pPr>
      <w:r w:rsidRPr="0034133C">
        <w:rPr>
          <w:rFonts w:ascii="Arial" w:cs="宋体" w:hint="eastAsia"/>
          <w:sz w:val="22"/>
          <w:szCs w:val="22"/>
        </w:rPr>
        <w:t>长园深瑞专业从事电力系统保护控制领域、配电自动化领域及工业自动化领域的技术研究、产品开发、生产销售以及相关技术服务。我们整合全球资源，围绕电力系统“发、输、变、配、用”等环节</w:t>
      </w:r>
      <w:r w:rsidR="00343DF8">
        <w:rPr>
          <w:rFonts w:ascii="Arial" w:cs="宋体" w:hint="eastAsia"/>
          <w:sz w:val="22"/>
          <w:szCs w:val="22"/>
        </w:rPr>
        <w:t>形成产业链布局</w:t>
      </w:r>
      <w:r w:rsidRPr="0034133C">
        <w:rPr>
          <w:rFonts w:ascii="Arial" w:cs="宋体" w:hint="eastAsia"/>
          <w:sz w:val="22"/>
          <w:szCs w:val="22"/>
        </w:rPr>
        <w:t>，为用户提供电力行业二次设备和系统集成解决方案</w:t>
      </w:r>
      <w:r w:rsidR="00343DF8">
        <w:rPr>
          <w:rFonts w:ascii="Arial" w:cs="宋体" w:hint="eastAsia"/>
          <w:sz w:val="22"/>
          <w:szCs w:val="22"/>
        </w:rPr>
        <w:t>以及</w:t>
      </w:r>
      <w:r w:rsidRPr="0034133C">
        <w:rPr>
          <w:rFonts w:ascii="Arial" w:cs="宋体" w:hint="eastAsia"/>
          <w:sz w:val="22"/>
          <w:szCs w:val="22"/>
        </w:rPr>
        <w:t>一体化工程项目服务</w:t>
      </w:r>
      <w:r w:rsidR="00343DF8">
        <w:rPr>
          <w:rFonts w:ascii="Arial" w:cs="宋体" w:hint="eastAsia"/>
          <w:sz w:val="22"/>
          <w:szCs w:val="22"/>
        </w:rPr>
        <w:t>，</w:t>
      </w:r>
      <w:r w:rsidR="00343DF8" w:rsidRPr="0034133C">
        <w:rPr>
          <w:rFonts w:ascii="Arial" w:cs="宋体" w:hint="eastAsia"/>
          <w:sz w:val="22"/>
          <w:szCs w:val="22"/>
        </w:rPr>
        <w:t>助力</w:t>
      </w:r>
      <w:r w:rsidR="00343DF8">
        <w:rPr>
          <w:rFonts w:ascii="Arial" w:cs="宋体" w:hint="eastAsia"/>
          <w:sz w:val="22"/>
          <w:szCs w:val="22"/>
        </w:rPr>
        <w:t>智能电网</w:t>
      </w:r>
      <w:r w:rsidR="00343DF8" w:rsidRPr="0034133C">
        <w:rPr>
          <w:rFonts w:ascii="Arial" w:cs="宋体"/>
          <w:sz w:val="22"/>
          <w:szCs w:val="22"/>
        </w:rPr>
        <w:t>的辉煌</w:t>
      </w:r>
      <w:r w:rsidR="00343DF8" w:rsidRPr="0034133C">
        <w:rPr>
          <w:rFonts w:ascii="Arial" w:cs="宋体" w:hint="eastAsia"/>
          <w:sz w:val="22"/>
          <w:szCs w:val="22"/>
        </w:rPr>
        <w:t>跨越与持续发展。</w:t>
      </w:r>
    </w:p>
    <w:p w:rsidR="00E90CF7" w:rsidRPr="0034133C" w:rsidRDefault="00E90CF7" w:rsidP="00E90CF7">
      <w:pPr>
        <w:rPr>
          <w:rFonts w:ascii="微软雅黑" w:eastAsia="微软雅黑" w:hAnsi="微软雅黑"/>
          <w:sz w:val="28"/>
        </w:rPr>
      </w:pPr>
      <w:r w:rsidRPr="0034133C">
        <w:rPr>
          <w:rFonts w:ascii="微软雅黑" w:eastAsia="微软雅黑" w:hAnsi="微软雅黑" w:hint="eastAsia"/>
          <w:sz w:val="28"/>
        </w:rPr>
        <w:t>勇攀</w:t>
      </w:r>
      <w:r w:rsidRPr="0034133C">
        <w:rPr>
          <w:rFonts w:ascii="微软雅黑" w:eastAsia="微软雅黑" w:hAnsi="微软雅黑"/>
          <w:sz w:val="28"/>
        </w:rPr>
        <w:t>技术</w:t>
      </w:r>
      <w:r w:rsidRPr="0034133C">
        <w:rPr>
          <w:rFonts w:ascii="微软雅黑" w:eastAsia="微软雅黑" w:hAnsi="微软雅黑" w:hint="eastAsia"/>
          <w:sz w:val="28"/>
        </w:rPr>
        <w:t>高峰</w:t>
      </w:r>
      <w:r w:rsidR="00457ED2" w:rsidRPr="0034133C">
        <w:rPr>
          <w:rFonts w:ascii="微软雅黑" w:eastAsia="微软雅黑" w:hAnsi="微软雅黑"/>
          <w:sz w:val="28"/>
        </w:rPr>
        <w:t>，智创电力新未来</w:t>
      </w:r>
    </w:p>
    <w:p w:rsidR="00457ED2" w:rsidRPr="0034133C" w:rsidRDefault="0034133C" w:rsidP="00457ED2">
      <w:pPr>
        <w:spacing w:line="360" w:lineRule="auto"/>
        <w:ind w:left="62" w:firstLineChars="174" w:firstLine="383"/>
        <w:rPr>
          <w:rFonts w:ascii="Arial" w:cs="宋体"/>
          <w:sz w:val="22"/>
          <w:szCs w:val="22"/>
        </w:rPr>
      </w:pPr>
      <w:r w:rsidRPr="0034133C">
        <w:rPr>
          <w:rFonts w:ascii="Arial" w:cs="宋体" w:hint="eastAsia"/>
          <w:sz w:val="22"/>
          <w:szCs w:val="22"/>
        </w:rPr>
        <w:t>长园深瑞各类产品均拥有自主知识产权，多项成果分获国家高新技术金奖、</w:t>
      </w:r>
      <w:r w:rsidR="00CD18E9">
        <w:rPr>
          <w:rFonts w:ascii="Arial" w:cs="宋体" w:hint="eastAsia"/>
          <w:sz w:val="22"/>
          <w:szCs w:val="22"/>
        </w:rPr>
        <w:t>电力工业部</w:t>
      </w:r>
      <w:r w:rsidR="00CD18E9">
        <w:rPr>
          <w:rFonts w:ascii="Arial" w:cs="宋体" w:hint="eastAsia"/>
          <w:sz w:val="22"/>
          <w:szCs w:val="22"/>
        </w:rPr>
        <w:t>/</w:t>
      </w:r>
      <w:r w:rsidR="00CD18E9">
        <w:rPr>
          <w:rFonts w:ascii="Arial" w:cs="宋体" w:hint="eastAsia"/>
          <w:sz w:val="22"/>
          <w:szCs w:val="22"/>
        </w:rPr>
        <w:t>国家电网公司</w:t>
      </w:r>
      <w:r w:rsidRPr="0034133C">
        <w:rPr>
          <w:rFonts w:ascii="Arial" w:cs="宋体" w:hint="eastAsia"/>
          <w:sz w:val="22"/>
          <w:szCs w:val="22"/>
        </w:rPr>
        <w:t>科技进步奖、广东省优秀新产品奖，并被列入科技部国家级火炬计划、国家经贸委城乡电网建设与改造推荐目录。</w:t>
      </w:r>
      <w:r w:rsidR="00C12703">
        <w:rPr>
          <w:rFonts w:ascii="Arial" w:cs="宋体" w:hint="eastAsia"/>
          <w:sz w:val="22"/>
          <w:szCs w:val="22"/>
        </w:rPr>
        <w:t>公司</w:t>
      </w:r>
      <w:r w:rsidRPr="0034133C">
        <w:rPr>
          <w:rFonts w:ascii="Arial" w:cs="宋体" w:hint="eastAsia"/>
          <w:sz w:val="22"/>
          <w:szCs w:val="22"/>
        </w:rPr>
        <w:t>累计实现科技成果转化近</w:t>
      </w:r>
      <w:r w:rsidR="00EB3D16">
        <w:rPr>
          <w:rFonts w:ascii="Arial" w:cs="宋体" w:hint="eastAsia"/>
          <w:sz w:val="22"/>
          <w:szCs w:val="22"/>
        </w:rPr>
        <w:t>90</w:t>
      </w:r>
      <w:r w:rsidRPr="0034133C">
        <w:rPr>
          <w:rFonts w:ascii="Arial" w:cs="宋体" w:hint="eastAsia"/>
          <w:sz w:val="22"/>
          <w:szCs w:val="22"/>
        </w:rPr>
        <w:t>亿，获得国家、省部级以上奖项</w:t>
      </w:r>
      <w:r w:rsidRPr="0034133C">
        <w:rPr>
          <w:rFonts w:ascii="Arial" w:cs="宋体" w:hint="eastAsia"/>
          <w:sz w:val="22"/>
          <w:szCs w:val="22"/>
        </w:rPr>
        <w:t>20</w:t>
      </w:r>
      <w:r w:rsidRPr="0034133C">
        <w:rPr>
          <w:rFonts w:ascii="Arial" w:cs="宋体" w:hint="eastAsia"/>
          <w:sz w:val="22"/>
          <w:szCs w:val="22"/>
        </w:rPr>
        <w:t>余项，并拥有多项发明专利、外观专利及软件著作权。</w:t>
      </w:r>
      <w:r w:rsidR="00672947">
        <w:rPr>
          <w:rFonts w:ascii="Arial" w:cs="宋体" w:hint="eastAsia"/>
          <w:sz w:val="22"/>
          <w:szCs w:val="22"/>
        </w:rPr>
        <w:t>同时，</w:t>
      </w:r>
      <w:r w:rsidR="00EB3D16">
        <w:rPr>
          <w:rFonts w:ascii="Arial" w:cs="宋体" w:hint="eastAsia"/>
          <w:sz w:val="22"/>
          <w:szCs w:val="22"/>
        </w:rPr>
        <w:t>公司特别注重与顶尖的教研机构进行产学研强强联合</w:t>
      </w:r>
      <w:r w:rsidR="00457ED2" w:rsidRPr="0034133C">
        <w:rPr>
          <w:rFonts w:ascii="Arial" w:cs="宋体" w:hint="eastAsia"/>
          <w:sz w:val="22"/>
          <w:szCs w:val="22"/>
        </w:rPr>
        <w:t>，已与</w:t>
      </w:r>
      <w:r w:rsidR="00457ED2" w:rsidRPr="0034133C">
        <w:rPr>
          <w:rFonts w:ascii="Arial" w:cs="宋体"/>
          <w:sz w:val="22"/>
          <w:szCs w:val="22"/>
        </w:rPr>
        <w:t>清华大学</w:t>
      </w:r>
      <w:r w:rsidR="00457ED2" w:rsidRPr="0034133C">
        <w:rPr>
          <w:rFonts w:ascii="Arial" w:cs="宋体" w:hint="eastAsia"/>
          <w:sz w:val="22"/>
          <w:szCs w:val="22"/>
        </w:rPr>
        <w:t>、</w:t>
      </w:r>
      <w:r w:rsidR="00457ED2" w:rsidRPr="0034133C">
        <w:rPr>
          <w:rFonts w:ascii="Arial" w:cs="宋体"/>
          <w:sz w:val="22"/>
          <w:szCs w:val="22"/>
        </w:rPr>
        <w:t>华中科技大学</w:t>
      </w:r>
      <w:r w:rsidR="00457ED2" w:rsidRPr="0034133C">
        <w:rPr>
          <w:rFonts w:ascii="Arial" w:cs="宋体" w:hint="eastAsia"/>
          <w:sz w:val="22"/>
          <w:szCs w:val="22"/>
        </w:rPr>
        <w:t>合作</w:t>
      </w:r>
      <w:r w:rsidR="00457ED2" w:rsidRPr="0034133C">
        <w:rPr>
          <w:rFonts w:ascii="Arial" w:cs="宋体"/>
          <w:sz w:val="22"/>
          <w:szCs w:val="22"/>
        </w:rPr>
        <w:t>建立了</w:t>
      </w:r>
      <w:r w:rsidR="00457ED2" w:rsidRPr="0034133C">
        <w:rPr>
          <w:rFonts w:ascii="Arial" w:cs="宋体" w:hint="eastAsia"/>
          <w:sz w:val="22"/>
          <w:szCs w:val="22"/>
        </w:rPr>
        <w:t>清华大学—长园深瑞智能配电网调度自动化联合研究所、清华大学电网调度自动化实验室、华中科技大学电力系统动态模拟实验室。</w:t>
      </w:r>
    </w:p>
    <w:p w:rsidR="0034133C" w:rsidRPr="0034133C" w:rsidRDefault="0034133C" w:rsidP="0034133C">
      <w:pPr>
        <w:rPr>
          <w:rFonts w:ascii="微软雅黑" w:eastAsia="微软雅黑" w:hAnsi="微软雅黑"/>
          <w:sz w:val="28"/>
        </w:rPr>
      </w:pPr>
      <w:r w:rsidRPr="0034133C">
        <w:rPr>
          <w:rFonts w:ascii="微软雅黑" w:eastAsia="微软雅黑" w:hAnsi="微软雅黑" w:hint="eastAsia"/>
          <w:sz w:val="28"/>
        </w:rPr>
        <w:t>推动电力事业腾飞</w:t>
      </w:r>
      <w:r w:rsidRPr="0034133C">
        <w:rPr>
          <w:rFonts w:ascii="微软雅黑" w:eastAsia="微软雅黑" w:hAnsi="微软雅黑"/>
          <w:sz w:val="28"/>
        </w:rPr>
        <w:t>，</w:t>
      </w:r>
      <w:r w:rsidR="00931603">
        <w:rPr>
          <w:rFonts w:ascii="微软雅黑" w:eastAsia="微软雅黑" w:hAnsi="微软雅黑" w:hint="eastAsia"/>
          <w:sz w:val="28"/>
        </w:rPr>
        <w:t>树立世界一流品牌</w:t>
      </w:r>
    </w:p>
    <w:p w:rsidR="0034133C" w:rsidRPr="001F654F" w:rsidRDefault="0034133C" w:rsidP="001F654F">
      <w:pPr>
        <w:spacing w:line="360" w:lineRule="auto"/>
        <w:ind w:left="62" w:firstLineChars="174" w:firstLine="383"/>
        <w:rPr>
          <w:rFonts w:ascii="Arial" w:cs="宋体"/>
          <w:sz w:val="22"/>
          <w:szCs w:val="22"/>
        </w:rPr>
      </w:pPr>
      <w:r w:rsidRPr="001F654F">
        <w:rPr>
          <w:rFonts w:ascii="Arial" w:cs="宋体" w:hint="eastAsia"/>
          <w:sz w:val="22"/>
          <w:szCs w:val="22"/>
        </w:rPr>
        <w:t>长园深瑞的产品与服务已遍布全国</w:t>
      </w:r>
      <w:r w:rsidRPr="001F654F">
        <w:rPr>
          <w:rFonts w:ascii="Arial" w:cs="宋体" w:hint="eastAsia"/>
          <w:sz w:val="22"/>
          <w:szCs w:val="22"/>
        </w:rPr>
        <w:t>10000</w:t>
      </w:r>
      <w:r w:rsidRPr="001F654F">
        <w:rPr>
          <w:rFonts w:ascii="Arial" w:cs="宋体" w:hint="eastAsia"/>
          <w:sz w:val="22"/>
          <w:szCs w:val="22"/>
        </w:rPr>
        <w:t>多座</w:t>
      </w:r>
      <w:r w:rsidRPr="001F654F">
        <w:rPr>
          <w:rFonts w:ascii="Arial" w:cs="宋体" w:hint="eastAsia"/>
          <w:sz w:val="22"/>
          <w:szCs w:val="22"/>
        </w:rPr>
        <w:t>35kV~1000kV</w:t>
      </w:r>
      <w:r w:rsidRPr="001F654F">
        <w:rPr>
          <w:rFonts w:ascii="Arial" w:cs="宋体" w:hint="eastAsia"/>
          <w:sz w:val="22"/>
          <w:szCs w:val="22"/>
        </w:rPr>
        <w:t>电压等级的变电站，承担了三峡送出、西电东送、西北</w:t>
      </w:r>
      <w:r w:rsidRPr="001F654F">
        <w:rPr>
          <w:rFonts w:ascii="Arial" w:cs="宋体" w:hint="eastAsia"/>
          <w:sz w:val="22"/>
          <w:szCs w:val="22"/>
        </w:rPr>
        <w:t>750</w:t>
      </w:r>
      <w:r w:rsidR="00EB3D16">
        <w:rPr>
          <w:rFonts w:ascii="Arial" w:cs="宋体" w:hint="eastAsia"/>
          <w:sz w:val="22"/>
          <w:szCs w:val="22"/>
        </w:rPr>
        <w:t>kV</w:t>
      </w:r>
      <w:r w:rsidRPr="001F654F">
        <w:rPr>
          <w:rFonts w:ascii="Arial" w:cs="宋体" w:hint="eastAsia"/>
          <w:sz w:val="22"/>
          <w:szCs w:val="22"/>
        </w:rPr>
        <w:t>工程、</w:t>
      </w:r>
      <w:r w:rsidRPr="001F654F">
        <w:rPr>
          <w:rFonts w:ascii="Arial" w:cs="宋体"/>
          <w:sz w:val="22"/>
          <w:szCs w:val="22"/>
        </w:rPr>
        <w:t>哈密南</w:t>
      </w:r>
      <w:r w:rsidRPr="001F654F">
        <w:rPr>
          <w:rFonts w:ascii="Arial" w:cs="宋体"/>
          <w:sz w:val="22"/>
          <w:szCs w:val="22"/>
        </w:rPr>
        <w:t>±</w:t>
      </w:r>
      <w:r w:rsidRPr="001F654F">
        <w:rPr>
          <w:rFonts w:ascii="Arial" w:cs="宋体"/>
          <w:sz w:val="22"/>
          <w:szCs w:val="22"/>
        </w:rPr>
        <w:t>800kV</w:t>
      </w:r>
      <w:r w:rsidRPr="001F654F">
        <w:rPr>
          <w:rFonts w:ascii="Arial" w:cs="宋体"/>
          <w:sz w:val="22"/>
          <w:szCs w:val="22"/>
        </w:rPr>
        <w:t>直流输电</w:t>
      </w:r>
      <w:r w:rsidRPr="001F654F">
        <w:rPr>
          <w:rFonts w:ascii="Arial" w:cs="宋体" w:hint="eastAsia"/>
          <w:sz w:val="22"/>
          <w:szCs w:val="22"/>
        </w:rPr>
        <w:t>、国家电网</w:t>
      </w:r>
      <w:r w:rsidRPr="001F654F">
        <w:rPr>
          <w:rFonts w:ascii="Arial" w:cs="宋体" w:hint="eastAsia"/>
          <w:sz w:val="22"/>
          <w:szCs w:val="22"/>
        </w:rPr>
        <w:t>1000kV</w:t>
      </w:r>
      <w:r w:rsidRPr="001F654F">
        <w:rPr>
          <w:rFonts w:ascii="Arial" w:cs="宋体" w:hint="eastAsia"/>
          <w:sz w:val="22"/>
          <w:szCs w:val="22"/>
        </w:rPr>
        <w:t>特高压工程等一大批国家重点输变电项目及大庆石化、胜利油田、</w:t>
      </w:r>
      <w:r w:rsidR="00B66DBD">
        <w:rPr>
          <w:rFonts w:ascii="Arial" w:cs="宋体" w:hint="eastAsia"/>
          <w:sz w:val="22"/>
          <w:szCs w:val="22"/>
        </w:rPr>
        <w:t>秦山</w:t>
      </w:r>
      <w:r w:rsidRPr="001F654F">
        <w:rPr>
          <w:rFonts w:ascii="Arial" w:cs="宋体" w:hint="eastAsia"/>
          <w:sz w:val="22"/>
          <w:szCs w:val="22"/>
        </w:rPr>
        <w:t>核电站、大亚湾核电站、首都钢铁、沈大高速公路</w:t>
      </w:r>
      <w:r w:rsidR="008C3A37" w:rsidRPr="008C3A37">
        <w:rPr>
          <w:rFonts w:ascii="Arial" w:cs="宋体" w:hint="eastAsia"/>
          <w:sz w:val="22"/>
          <w:szCs w:val="22"/>
        </w:rPr>
        <w:t>、</w:t>
      </w:r>
      <w:r w:rsidR="008C3A37" w:rsidRPr="008C3A37">
        <w:rPr>
          <w:rFonts w:hint="eastAsia"/>
          <w:color w:val="000000"/>
          <w:sz w:val="22"/>
          <w:szCs w:val="22"/>
        </w:rPr>
        <w:t>皖电东送、川藏联网</w:t>
      </w:r>
      <w:r w:rsidRPr="001F654F">
        <w:rPr>
          <w:rFonts w:ascii="Arial" w:cs="宋体" w:hint="eastAsia"/>
          <w:sz w:val="22"/>
          <w:szCs w:val="22"/>
        </w:rPr>
        <w:t>等上百项国家重点工程。</w:t>
      </w:r>
      <w:r w:rsidR="00EB3D16">
        <w:rPr>
          <w:rFonts w:ascii="Arial" w:cs="宋体" w:hint="eastAsia"/>
          <w:sz w:val="22"/>
          <w:szCs w:val="22"/>
        </w:rPr>
        <w:t>顺利成立泰国子公司，成功投运泰国首个以</w:t>
      </w:r>
      <w:r w:rsidR="00EB3D16">
        <w:rPr>
          <w:rFonts w:ascii="Arial" w:cs="宋体" w:hint="eastAsia"/>
          <w:sz w:val="22"/>
          <w:szCs w:val="22"/>
        </w:rPr>
        <w:t>IEC61850</w:t>
      </w:r>
      <w:r w:rsidR="00EB3D16">
        <w:rPr>
          <w:rFonts w:ascii="Arial" w:cs="宋体" w:hint="eastAsia"/>
          <w:sz w:val="22"/>
          <w:szCs w:val="22"/>
        </w:rPr>
        <w:t>为核心的智能变电站工程，以及中标赞比亚一半供电量的水利工程，都标志着</w:t>
      </w:r>
      <w:r w:rsidR="00931603" w:rsidRPr="001F654F">
        <w:rPr>
          <w:rFonts w:ascii="Arial" w:cs="宋体" w:hint="eastAsia"/>
          <w:sz w:val="22"/>
          <w:szCs w:val="22"/>
        </w:rPr>
        <w:t>我们凭借精湛、高超的技术实力</w:t>
      </w:r>
      <w:r w:rsidR="0024353A">
        <w:rPr>
          <w:rFonts w:ascii="Arial" w:cs="宋体" w:hint="eastAsia"/>
          <w:sz w:val="22"/>
          <w:szCs w:val="22"/>
        </w:rPr>
        <w:t>，</w:t>
      </w:r>
      <w:r w:rsidR="00931603" w:rsidRPr="001F654F">
        <w:rPr>
          <w:rFonts w:ascii="Arial" w:cs="宋体" w:hint="eastAsia"/>
          <w:sz w:val="22"/>
          <w:szCs w:val="22"/>
        </w:rPr>
        <w:t>自身完善</w:t>
      </w:r>
      <w:r w:rsidR="00931603" w:rsidRPr="001F654F">
        <w:rPr>
          <w:rFonts w:ascii="Arial" w:cs="宋体"/>
          <w:sz w:val="22"/>
          <w:szCs w:val="22"/>
        </w:rPr>
        <w:t>的</w:t>
      </w:r>
      <w:r w:rsidR="00931603" w:rsidRPr="001F654F">
        <w:rPr>
          <w:rFonts w:ascii="Arial" w:cs="宋体" w:hint="eastAsia"/>
          <w:sz w:val="22"/>
          <w:szCs w:val="22"/>
        </w:rPr>
        <w:t>售前解决方案和售后技术支持，在亚洲、非洲、南美等国际</w:t>
      </w:r>
      <w:r w:rsidR="00931603" w:rsidRPr="001F654F">
        <w:rPr>
          <w:rFonts w:ascii="Arial" w:cs="宋体"/>
          <w:sz w:val="22"/>
          <w:szCs w:val="22"/>
        </w:rPr>
        <w:t>市场中赢得了</w:t>
      </w:r>
      <w:r w:rsidR="00931603" w:rsidRPr="001F654F">
        <w:rPr>
          <w:rFonts w:ascii="Arial" w:cs="宋体" w:hint="eastAsia"/>
          <w:sz w:val="22"/>
          <w:szCs w:val="22"/>
        </w:rPr>
        <w:t>客户们</w:t>
      </w:r>
      <w:r w:rsidR="00931603" w:rsidRPr="001F654F">
        <w:rPr>
          <w:rFonts w:ascii="Arial" w:cs="宋体"/>
          <w:sz w:val="22"/>
          <w:szCs w:val="22"/>
        </w:rPr>
        <w:t>的</w:t>
      </w:r>
      <w:r w:rsidR="00931603" w:rsidRPr="001F654F">
        <w:rPr>
          <w:rFonts w:ascii="Arial" w:cs="宋体" w:hint="eastAsia"/>
          <w:sz w:val="22"/>
          <w:szCs w:val="22"/>
        </w:rPr>
        <w:t>高度</w:t>
      </w:r>
      <w:r w:rsidR="00931603" w:rsidRPr="001F654F">
        <w:rPr>
          <w:rFonts w:ascii="Arial" w:cs="宋体"/>
          <w:sz w:val="22"/>
          <w:szCs w:val="22"/>
        </w:rPr>
        <w:t>认可</w:t>
      </w:r>
      <w:r w:rsidR="00931603" w:rsidRPr="001F654F">
        <w:rPr>
          <w:rFonts w:ascii="Arial" w:cs="宋体" w:hint="eastAsia"/>
          <w:sz w:val="22"/>
          <w:szCs w:val="22"/>
        </w:rPr>
        <w:t>，</w:t>
      </w:r>
      <w:r w:rsidR="0024353A">
        <w:rPr>
          <w:rFonts w:ascii="Arial" w:cs="宋体" w:hint="eastAsia"/>
          <w:sz w:val="22"/>
          <w:szCs w:val="22"/>
        </w:rPr>
        <w:t>除此之外，我们</w:t>
      </w:r>
      <w:r w:rsidR="00222F11">
        <w:rPr>
          <w:rFonts w:ascii="Arial" w:cs="宋体" w:hint="eastAsia"/>
          <w:sz w:val="22"/>
          <w:szCs w:val="22"/>
        </w:rPr>
        <w:t>还</w:t>
      </w:r>
      <w:r w:rsidR="00931603" w:rsidRPr="001F654F">
        <w:rPr>
          <w:rFonts w:ascii="Arial" w:cs="宋体" w:hint="eastAsia"/>
          <w:sz w:val="22"/>
          <w:szCs w:val="22"/>
        </w:rPr>
        <w:t>成功</w:t>
      </w:r>
      <w:r w:rsidR="00931603" w:rsidRPr="001F654F">
        <w:rPr>
          <w:rFonts w:ascii="Arial" w:cs="宋体"/>
          <w:sz w:val="22"/>
          <w:szCs w:val="22"/>
        </w:rPr>
        <w:t>挺进以</w:t>
      </w:r>
      <w:r w:rsidR="00931603" w:rsidRPr="001F654F">
        <w:rPr>
          <w:rFonts w:ascii="Arial" w:cs="宋体" w:hint="eastAsia"/>
          <w:sz w:val="22"/>
          <w:szCs w:val="22"/>
        </w:rPr>
        <w:t>法国</w:t>
      </w:r>
      <w:r w:rsidR="00931603" w:rsidRPr="001F654F">
        <w:rPr>
          <w:rFonts w:ascii="Arial" w:cs="宋体"/>
          <w:sz w:val="22"/>
          <w:szCs w:val="22"/>
        </w:rPr>
        <w:t>为代表</w:t>
      </w:r>
      <w:r w:rsidR="00931603" w:rsidRPr="001F654F">
        <w:rPr>
          <w:rFonts w:ascii="Arial" w:cs="宋体" w:hint="eastAsia"/>
          <w:sz w:val="22"/>
          <w:szCs w:val="22"/>
        </w:rPr>
        <w:t>的</w:t>
      </w:r>
      <w:r w:rsidR="00931603" w:rsidRPr="001F654F">
        <w:rPr>
          <w:rFonts w:ascii="Arial" w:cs="宋体"/>
          <w:sz w:val="22"/>
          <w:szCs w:val="22"/>
        </w:rPr>
        <w:t>欧盟</w:t>
      </w:r>
      <w:r w:rsidR="00931603" w:rsidRPr="001F654F">
        <w:rPr>
          <w:rFonts w:ascii="Arial" w:cs="宋体" w:hint="eastAsia"/>
          <w:sz w:val="22"/>
          <w:szCs w:val="22"/>
        </w:rPr>
        <w:t>市场。</w:t>
      </w:r>
    </w:p>
    <w:p w:rsidR="0034133C" w:rsidRDefault="001F654F" w:rsidP="001F654F">
      <w:r w:rsidRPr="001F654F">
        <w:rPr>
          <w:rFonts w:ascii="微软雅黑" w:eastAsia="微软雅黑" w:hAnsi="微软雅黑" w:hint="eastAsia"/>
          <w:sz w:val="28"/>
        </w:rPr>
        <w:lastRenderedPageBreak/>
        <w:t>做受人尊敬的企业</w:t>
      </w:r>
    </w:p>
    <w:p w:rsidR="001F654F" w:rsidRPr="00931603" w:rsidRDefault="00931603" w:rsidP="00931603">
      <w:pPr>
        <w:spacing w:line="360" w:lineRule="auto"/>
        <w:ind w:left="62" w:firstLineChars="174" w:firstLine="383"/>
        <w:rPr>
          <w:rFonts w:ascii="Arial" w:cs="宋体"/>
          <w:sz w:val="22"/>
          <w:szCs w:val="22"/>
        </w:rPr>
      </w:pPr>
      <w:r w:rsidRPr="00445DBD">
        <w:rPr>
          <w:rFonts w:ascii="Arial" w:cs="宋体" w:hint="eastAsia"/>
          <w:sz w:val="22"/>
          <w:szCs w:val="22"/>
        </w:rPr>
        <w:t>长园深瑞成立二十余年来，依靠人才优势、技术创新和良好的管理机制，研发、销售、工程服务全面发展，获得了良好的经济效益和社会效益。目前，公司拥有科研、生产及办公场地</w:t>
      </w:r>
      <w:r w:rsidR="00EB3D16">
        <w:rPr>
          <w:rFonts w:ascii="Arial" w:cs="宋体" w:hint="eastAsia"/>
          <w:sz w:val="22"/>
          <w:szCs w:val="22"/>
        </w:rPr>
        <w:t>50000</w:t>
      </w:r>
      <w:r w:rsidRPr="00445DBD">
        <w:rPr>
          <w:rFonts w:ascii="Arial" w:cs="宋体" w:hint="eastAsia"/>
          <w:sz w:val="22"/>
          <w:szCs w:val="22"/>
        </w:rPr>
        <w:t>平米，年销售额</w:t>
      </w:r>
      <w:r w:rsidR="00EB3D16">
        <w:rPr>
          <w:rFonts w:ascii="Arial" w:cs="宋体" w:hint="eastAsia"/>
          <w:sz w:val="22"/>
          <w:szCs w:val="22"/>
        </w:rPr>
        <w:t>近</w:t>
      </w:r>
      <w:r w:rsidR="00EB3D16">
        <w:rPr>
          <w:rFonts w:ascii="Arial" w:cs="宋体" w:hint="eastAsia"/>
          <w:sz w:val="22"/>
          <w:szCs w:val="22"/>
        </w:rPr>
        <w:t>20</w:t>
      </w:r>
      <w:r w:rsidRPr="00445DBD">
        <w:rPr>
          <w:rFonts w:ascii="Arial" w:cs="宋体" w:hint="eastAsia"/>
          <w:sz w:val="22"/>
          <w:szCs w:val="22"/>
        </w:rPr>
        <w:t>亿元</w:t>
      </w:r>
      <w:r>
        <w:rPr>
          <w:rFonts w:ascii="Arial" w:cs="宋体" w:hint="eastAsia"/>
          <w:sz w:val="22"/>
          <w:szCs w:val="22"/>
        </w:rPr>
        <w:t>，</w:t>
      </w:r>
      <w:r w:rsidR="00EB3D16">
        <w:rPr>
          <w:rFonts w:ascii="Arial" w:cs="宋体" w:hint="eastAsia"/>
          <w:sz w:val="22"/>
          <w:szCs w:val="22"/>
        </w:rPr>
        <w:t>资产规模</w:t>
      </w:r>
      <w:r w:rsidR="00EB3D16">
        <w:rPr>
          <w:rFonts w:ascii="Arial" w:cs="宋体" w:hint="eastAsia"/>
          <w:sz w:val="22"/>
          <w:szCs w:val="22"/>
        </w:rPr>
        <w:t>17</w:t>
      </w:r>
      <w:r w:rsidR="00EB3D16">
        <w:rPr>
          <w:rFonts w:ascii="Arial" w:cs="宋体" w:hint="eastAsia"/>
          <w:sz w:val="22"/>
          <w:szCs w:val="22"/>
        </w:rPr>
        <w:t>亿元</w:t>
      </w:r>
      <w:r w:rsidRPr="001F654F">
        <w:rPr>
          <w:rFonts w:ascii="Arial" w:cs="宋体" w:hint="eastAsia"/>
          <w:sz w:val="22"/>
          <w:szCs w:val="22"/>
        </w:rPr>
        <w:t>，在电网、配电网、新能源、铁路等市场高歌猛进，稳居行业前列。</w:t>
      </w:r>
      <w:r>
        <w:rPr>
          <w:rFonts w:ascii="Arial" w:cs="宋体" w:hint="eastAsia"/>
          <w:sz w:val="22"/>
          <w:szCs w:val="22"/>
        </w:rPr>
        <w:t>公司</w:t>
      </w:r>
      <w:r w:rsidR="001F654F" w:rsidRPr="00445DBD">
        <w:rPr>
          <w:rFonts w:ascii="Arial" w:hAnsi="Arial" w:cs="宋体" w:hint="eastAsia"/>
          <w:sz w:val="22"/>
          <w:szCs w:val="22"/>
        </w:rPr>
        <w:t>目前正处于高速增长期，在国家进一步加大对电网建设的投入、电力自动化行业发展前景喜人的历史机遇面前，公司以</w:t>
      </w:r>
      <w:r w:rsidR="001F654F" w:rsidRPr="00445DBD">
        <w:rPr>
          <w:rFonts w:ascii="Arial" w:hAnsi="Arial" w:cs="宋体"/>
          <w:sz w:val="22"/>
          <w:szCs w:val="22"/>
        </w:rPr>
        <w:t>“</w:t>
      </w:r>
      <w:r w:rsidR="001F654F" w:rsidRPr="005B434F">
        <w:rPr>
          <w:rFonts w:ascii="Arial" w:hAnsi="Arial" w:cs="宋体" w:hint="eastAsia"/>
          <w:b/>
          <w:sz w:val="22"/>
          <w:szCs w:val="22"/>
        </w:rPr>
        <w:t>让电网更坚强更智慧</w:t>
      </w:r>
      <w:r w:rsidR="001F654F" w:rsidRPr="00445DBD">
        <w:rPr>
          <w:rFonts w:ascii="Arial" w:hAnsi="Arial" w:cs="宋体"/>
          <w:sz w:val="22"/>
          <w:szCs w:val="22"/>
        </w:rPr>
        <w:t>”</w:t>
      </w:r>
      <w:r w:rsidR="001F654F" w:rsidRPr="00445DBD">
        <w:rPr>
          <w:rFonts w:ascii="Arial" w:hAnsi="Arial" w:cs="宋体" w:hint="eastAsia"/>
          <w:sz w:val="22"/>
          <w:szCs w:val="22"/>
        </w:rPr>
        <w:t>为使命，将发扬</w:t>
      </w:r>
      <w:r w:rsidR="001F654F" w:rsidRPr="00445DBD">
        <w:rPr>
          <w:rFonts w:ascii="Arial" w:hAnsi="Arial" w:cs="宋体"/>
          <w:sz w:val="22"/>
          <w:szCs w:val="22"/>
        </w:rPr>
        <w:t>“</w:t>
      </w:r>
      <w:r w:rsidR="001F654F" w:rsidRPr="00445DBD">
        <w:rPr>
          <w:rFonts w:ascii="Arial" w:hAnsi="Arial" w:cs="宋体" w:hint="eastAsia"/>
          <w:sz w:val="22"/>
          <w:szCs w:val="22"/>
        </w:rPr>
        <w:t>诚信、包容、激情、尊重</w:t>
      </w:r>
      <w:r w:rsidR="001F654F" w:rsidRPr="00445DBD">
        <w:rPr>
          <w:rFonts w:ascii="Arial" w:hAnsi="Arial" w:cs="宋体"/>
          <w:sz w:val="22"/>
          <w:szCs w:val="22"/>
        </w:rPr>
        <w:t>”</w:t>
      </w:r>
      <w:r w:rsidR="001F654F" w:rsidRPr="00445DBD">
        <w:rPr>
          <w:rFonts w:ascii="Arial" w:hAnsi="Arial" w:cs="宋体" w:hint="eastAsia"/>
          <w:sz w:val="22"/>
          <w:szCs w:val="22"/>
        </w:rPr>
        <w:t>的企业精神，以客户需求为导向，以提供全面的技术服务为中心，致力于电力系统自动化、配电自动化和智能设备产业的发展，在服务中国电力、致力于民族高科技产业发展的道路上，长园深瑞将保持技术、质量、服务、管理的优势，不断追求卓越，为中国电力的发展做出更大贡献。</w:t>
      </w:r>
    </w:p>
    <w:p w:rsidR="003629BC" w:rsidRPr="004C1FF2" w:rsidRDefault="003629BC" w:rsidP="00FE628C">
      <w:pPr>
        <w:adjustRightInd w:val="0"/>
        <w:snapToGrid w:val="0"/>
        <w:spacing w:line="400" w:lineRule="atLeast"/>
        <w:rPr>
          <w:rFonts w:ascii="宋体" w:hAnsi="宋体"/>
          <w:b/>
          <w:color w:val="FF0000"/>
          <w:sz w:val="22"/>
        </w:rPr>
      </w:pPr>
    </w:p>
    <w:p w:rsidR="00D00557" w:rsidRDefault="00D00557" w:rsidP="00D00557">
      <w:pPr>
        <w:pStyle w:val="a0"/>
        <w:spacing w:line="360" w:lineRule="auto"/>
        <w:ind w:firstLineChars="0" w:firstLine="0"/>
      </w:pPr>
    </w:p>
    <w:p w:rsidR="007741EF" w:rsidRPr="00B40144" w:rsidRDefault="00C91832" w:rsidP="007741EF">
      <w:pPr>
        <w:pStyle w:val="a0"/>
        <w:spacing w:line="360" w:lineRule="auto"/>
        <w:ind w:firstLineChars="0" w:firstLine="435"/>
        <w:rPr>
          <w:sz w:val="24"/>
        </w:rPr>
      </w:pPr>
      <w:r w:rsidRPr="00B40144">
        <w:rPr>
          <w:rFonts w:hint="eastAsia"/>
          <w:sz w:val="24"/>
        </w:rPr>
        <w:t>选择深瑞，您就选择了一个良好的职业生涯起步平台，选择了一条通往成功的捷径。深瑞，成就您的精彩！</w:t>
      </w:r>
    </w:p>
    <w:p w:rsidR="00BB28DD" w:rsidRPr="00C474FC" w:rsidRDefault="00BB28DD" w:rsidP="00314414">
      <w:pPr>
        <w:pStyle w:val="a0"/>
        <w:spacing w:line="360" w:lineRule="auto"/>
        <w:ind w:firstLineChars="0" w:firstLine="0"/>
        <w:rPr>
          <w:rFonts w:asciiTheme="minorEastAsia" w:eastAsiaTheme="minorEastAsia" w:hAnsiTheme="minorEastAsia"/>
          <w:b/>
          <w:color w:val="FF0000"/>
          <w:sz w:val="30"/>
          <w:szCs w:val="30"/>
        </w:rPr>
      </w:pPr>
    </w:p>
    <w:sectPr w:rsidR="00BB28DD" w:rsidRPr="00C474FC" w:rsidSect="009B11BE">
      <w:headerReference w:type="default" r:id="rId10"/>
      <w:footerReference w:type="default" r:id="rId11"/>
      <w:pgSz w:w="11906" w:h="16838"/>
      <w:pgMar w:top="1418" w:right="1418" w:bottom="1418" w:left="1418" w:header="851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7A7" w:rsidRDefault="005967A7">
      <w:r>
        <w:separator/>
      </w:r>
    </w:p>
  </w:endnote>
  <w:endnote w:type="continuationSeparator" w:id="1">
    <w:p w:rsidR="005967A7" w:rsidRDefault="00596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21" w:rsidRDefault="00E77C21">
    <w:pPr>
      <w:pStyle w:val="a6"/>
      <w:pBdr>
        <w:top w:val="double" w:sz="4" w:space="1" w:color="auto"/>
      </w:pBdr>
      <w:jc w:val="distribute"/>
    </w:pPr>
    <w:r>
      <w:rPr>
        <w:rFonts w:eastAsia="黑体" w:hint="eastAsia"/>
      </w:rPr>
      <w:t>长园深瑞继保自动化有限公司</w:t>
    </w:r>
    <w:r>
      <w:rPr>
        <w:rStyle w:val="a8"/>
        <w:rFonts w:hint="eastAsia"/>
      </w:rPr>
      <w:t>第</w:t>
    </w:r>
    <w:r w:rsidR="005C7580">
      <w:rPr>
        <w:rStyle w:val="a8"/>
        <w:rFonts w:ascii="Arial" w:hAnsi="Arial"/>
      </w:rPr>
      <w:fldChar w:fldCharType="begin"/>
    </w:r>
    <w:r>
      <w:rPr>
        <w:rStyle w:val="a8"/>
        <w:rFonts w:ascii="Arial" w:hAnsi="Arial"/>
      </w:rPr>
      <w:instrText xml:space="preserve"> PAGE </w:instrText>
    </w:r>
    <w:r w:rsidR="005C7580">
      <w:rPr>
        <w:rStyle w:val="a8"/>
        <w:rFonts w:ascii="Arial" w:hAnsi="Arial"/>
      </w:rPr>
      <w:fldChar w:fldCharType="separate"/>
    </w:r>
    <w:r w:rsidR="00062832">
      <w:rPr>
        <w:rStyle w:val="a8"/>
        <w:rFonts w:ascii="Arial" w:hAnsi="Arial"/>
        <w:noProof/>
      </w:rPr>
      <w:t>1</w:t>
    </w:r>
    <w:r w:rsidR="005C7580">
      <w:rPr>
        <w:rStyle w:val="a8"/>
        <w:rFonts w:ascii="Arial" w:hAnsi="Arial"/>
      </w:rPr>
      <w:fldChar w:fldCharType="end"/>
    </w:r>
    <w:r>
      <w:rPr>
        <w:rStyle w:val="a8"/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7A7" w:rsidRDefault="005967A7">
      <w:r>
        <w:separator/>
      </w:r>
    </w:p>
  </w:footnote>
  <w:footnote w:type="continuationSeparator" w:id="1">
    <w:p w:rsidR="005967A7" w:rsidRDefault="005967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21" w:rsidRDefault="00E77C21" w:rsidP="00957776">
    <w:pPr>
      <w:pBdr>
        <w:bottom w:val="double" w:sz="4" w:space="1" w:color="auto"/>
      </w:pBdr>
      <w:tabs>
        <w:tab w:val="right" w:pos="9070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-73660</wp:posOffset>
          </wp:positionV>
          <wp:extent cx="1143635" cy="210185"/>
          <wp:effectExtent l="19050" t="0" r="0" b="0"/>
          <wp:wrapSquare wrapText="bothSides"/>
          <wp:docPr id="7" name="图片 7" descr="CYG深瑞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YG深瑞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635" cy="210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>校园招聘</w:t>
    </w:r>
    <w:r w:rsidR="005C7580">
      <w:fldChar w:fldCharType="begin"/>
    </w:r>
    <w:r>
      <w:instrText xml:space="preserve"> STYLEREF  </w:instrText>
    </w:r>
    <w:r>
      <w:instrText>文档题目</w:instrText>
    </w:r>
    <w:r w:rsidR="005C7580"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E0F45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E068802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FD6833E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7D209AB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EA0EB36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6442EE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91C98B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9582BB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3C4B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01043F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65A601C"/>
    <w:multiLevelType w:val="hybridMultilevel"/>
    <w:tmpl w:val="A0127FDE"/>
    <w:lvl w:ilvl="0" w:tplc="FC60AFCC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80ACC5A2">
      <w:start w:val="1"/>
      <w:numFmt w:val="bullet"/>
      <w:lvlText w:val="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8863AC0"/>
    <w:multiLevelType w:val="multilevel"/>
    <w:tmpl w:val="D39EE6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2">
    <w:nsid w:val="11022CB5"/>
    <w:multiLevelType w:val="hybridMultilevel"/>
    <w:tmpl w:val="03820080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A61AD1BA">
      <w:start w:val="3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宋体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>
    <w:nsid w:val="13263A56"/>
    <w:multiLevelType w:val="hybridMultilevel"/>
    <w:tmpl w:val="5BF2EA88"/>
    <w:lvl w:ilvl="0" w:tplc="80ACC5A2">
      <w:start w:val="1"/>
      <w:numFmt w:val="bullet"/>
      <w:lvlText w:val=""/>
      <w:lvlJc w:val="left"/>
      <w:pPr>
        <w:ind w:left="8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4">
    <w:nsid w:val="1BC343B2"/>
    <w:multiLevelType w:val="hybridMultilevel"/>
    <w:tmpl w:val="5AAE37C8"/>
    <w:lvl w:ilvl="0" w:tplc="02F495B2">
      <w:start w:val="2"/>
      <w:numFmt w:val="decimal"/>
      <w:lvlText w:val="%1、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1DD10EAC"/>
    <w:multiLevelType w:val="hybridMultilevel"/>
    <w:tmpl w:val="C8028742"/>
    <w:lvl w:ilvl="0" w:tplc="FC60AFCC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38A2909"/>
    <w:multiLevelType w:val="multilevel"/>
    <w:tmpl w:val="4DDA2B94"/>
    <w:lvl w:ilvl="0">
      <w:start w:val="1"/>
      <w:numFmt w:val="decimal"/>
      <w:lvlText w:val="附录%1.&lt;附录1&gt;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7">
    <w:nsid w:val="262B73A9"/>
    <w:multiLevelType w:val="multilevel"/>
    <w:tmpl w:val="7A1883FA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8">
    <w:nsid w:val="29606FD4"/>
    <w:multiLevelType w:val="hybridMultilevel"/>
    <w:tmpl w:val="DF1EFF3C"/>
    <w:lvl w:ilvl="0" w:tplc="668A52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0BD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ACF5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FA1A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F0AD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4BF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86C5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3AD0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EC3B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A23236"/>
    <w:multiLevelType w:val="hybridMultilevel"/>
    <w:tmpl w:val="EBFE2D2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0">
    <w:nsid w:val="398325D6"/>
    <w:multiLevelType w:val="hybridMultilevel"/>
    <w:tmpl w:val="9492306C"/>
    <w:lvl w:ilvl="0" w:tplc="80ACC5A2">
      <w:start w:val="1"/>
      <w:numFmt w:val="bullet"/>
      <w:lvlText w:val="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>
    <w:nsid w:val="451D2D27"/>
    <w:multiLevelType w:val="hybridMultilevel"/>
    <w:tmpl w:val="CD967C8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629E0992"/>
    <w:multiLevelType w:val="multilevel"/>
    <w:tmpl w:val="0A500974"/>
    <w:lvl w:ilvl="0">
      <w:start w:val="1"/>
      <w:numFmt w:val="decimal"/>
      <w:pStyle w:val="10"/>
      <w:lvlText w:val="附录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3">
    <w:nsid w:val="68A42EE1"/>
    <w:multiLevelType w:val="singleLevel"/>
    <w:tmpl w:val="5358A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>
    <w:nsid w:val="6B1669AD"/>
    <w:multiLevelType w:val="hybridMultilevel"/>
    <w:tmpl w:val="CC987952"/>
    <w:lvl w:ilvl="0" w:tplc="80ACC5A2">
      <w:start w:val="1"/>
      <w:numFmt w:val="bullet"/>
      <w:lvlText w:val="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6B892AE4"/>
    <w:multiLevelType w:val="hybridMultilevel"/>
    <w:tmpl w:val="F84AC2D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9C6600E">
      <w:start w:val="1"/>
      <w:numFmt w:val="upperLetter"/>
      <w:lvlText w:val="%2."/>
      <w:lvlJc w:val="left"/>
      <w:pPr>
        <w:tabs>
          <w:tab w:val="num" w:pos="284"/>
        </w:tabs>
        <w:ind w:left="284" w:hanging="284"/>
      </w:pPr>
      <w:rPr>
        <w:rFonts w:eastAsia="幼圆" w:hint="eastAsia"/>
      </w:rPr>
    </w:lvl>
    <w:lvl w:ilvl="2" w:tplc="A2EEECC4">
      <w:start w:val="1"/>
      <w:numFmt w:val="decimalEnclosedCircle"/>
      <w:lvlText w:val="%3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29C01194">
      <w:start w:val="1"/>
      <w:numFmt w:val="decimal"/>
      <w:lvlText w:val="%4、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77DC0C7C"/>
    <w:multiLevelType w:val="hybridMultilevel"/>
    <w:tmpl w:val="27DA2B96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19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2"/>
  </w:num>
  <w:num w:numId="15">
    <w:abstractNumId w:val="22"/>
  </w:num>
  <w:num w:numId="16">
    <w:abstractNumId w:val="11"/>
  </w:num>
  <w:num w:numId="17">
    <w:abstractNumId w:val="16"/>
  </w:num>
  <w:num w:numId="18">
    <w:abstractNumId w:val="22"/>
  </w:num>
  <w:num w:numId="19">
    <w:abstractNumId w:val="12"/>
  </w:num>
  <w:num w:numId="20">
    <w:abstractNumId w:val="25"/>
  </w:num>
  <w:num w:numId="21">
    <w:abstractNumId w:val="26"/>
  </w:num>
  <w:num w:numId="22">
    <w:abstractNumId w:val="21"/>
  </w:num>
  <w:num w:numId="23">
    <w:abstractNumId w:val="15"/>
  </w:num>
  <w:num w:numId="24">
    <w:abstractNumId w:val="14"/>
  </w:num>
  <w:num w:numId="25">
    <w:abstractNumId w:val="20"/>
  </w:num>
  <w:num w:numId="26">
    <w:abstractNumId w:val="10"/>
  </w:num>
  <w:num w:numId="27">
    <w:abstractNumId w:val="24"/>
  </w:num>
  <w:num w:numId="28">
    <w:abstractNumId w:val="13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0004"/>
  <w:defaultTabStop w:val="425"/>
  <w:drawingGridHorizontalSpacing w:val="1"/>
  <w:drawingGridVerticalSpacing w:val="1"/>
  <w:displayHorizontalDrawingGridEvery w:val="0"/>
  <w:displayVerticalDrawingGridEvery w:val="0"/>
  <w:characterSpacingControl w:val="compressPunctuation"/>
  <w:hdrShapeDefaults>
    <o:shapedefaults v:ext="edit" spidmax="1249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53C71"/>
    <w:rsid w:val="00006512"/>
    <w:rsid w:val="00017C41"/>
    <w:rsid w:val="00020D61"/>
    <w:rsid w:val="00023AF6"/>
    <w:rsid w:val="00027D10"/>
    <w:rsid w:val="00057D32"/>
    <w:rsid w:val="00062543"/>
    <w:rsid w:val="00062832"/>
    <w:rsid w:val="00064853"/>
    <w:rsid w:val="0007674C"/>
    <w:rsid w:val="000A26C8"/>
    <w:rsid w:val="000A2C75"/>
    <w:rsid w:val="000A3597"/>
    <w:rsid w:val="000B2A68"/>
    <w:rsid w:val="000B6772"/>
    <w:rsid w:val="000D06F6"/>
    <w:rsid w:val="000D6E44"/>
    <w:rsid w:val="000F2086"/>
    <w:rsid w:val="000F255C"/>
    <w:rsid w:val="00124695"/>
    <w:rsid w:val="00127C89"/>
    <w:rsid w:val="0014558B"/>
    <w:rsid w:val="00150EDF"/>
    <w:rsid w:val="00153C71"/>
    <w:rsid w:val="00157584"/>
    <w:rsid w:val="001657C6"/>
    <w:rsid w:val="0017678F"/>
    <w:rsid w:val="00186B19"/>
    <w:rsid w:val="0019142E"/>
    <w:rsid w:val="001931CB"/>
    <w:rsid w:val="001A16D0"/>
    <w:rsid w:val="001B2635"/>
    <w:rsid w:val="001B7D1C"/>
    <w:rsid w:val="001C1A65"/>
    <w:rsid w:val="001D54D9"/>
    <w:rsid w:val="001D60EC"/>
    <w:rsid w:val="001D7165"/>
    <w:rsid w:val="001F654F"/>
    <w:rsid w:val="00222F11"/>
    <w:rsid w:val="00241E15"/>
    <w:rsid w:val="0024353A"/>
    <w:rsid w:val="00245434"/>
    <w:rsid w:val="002471DB"/>
    <w:rsid w:val="0025623C"/>
    <w:rsid w:val="00270349"/>
    <w:rsid w:val="00276A16"/>
    <w:rsid w:val="002A75E4"/>
    <w:rsid w:val="002B6E50"/>
    <w:rsid w:val="002C1018"/>
    <w:rsid w:val="002D0DBC"/>
    <w:rsid w:val="002D6266"/>
    <w:rsid w:val="002F6798"/>
    <w:rsid w:val="00314414"/>
    <w:rsid w:val="0031489E"/>
    <w:rsid w:val="00325955"/>
    <w:rsid w:val="00332B27"/>
    <w:rsid w:val="003404B1"/>
    <w:rsid w:val="0034133C"/>
    <w:rsid w:val="00342BBF"/>
    <w:rsid w:val="00343DF8"/>
    <w:rsid w:val="003522B2"/>
    <w:rsid w:val="003571B6"/>
    <w:rsid w:val="0035749C"/>
    <w:rsid w:val="003629BC"/>
    <w:rsid w:val="00365F62"/>
    <w:rsid w:val="003717B6"/>
    <w:rsid w:val="00375E9A"/>
    <w:rsid w:val="00385085"/>
    <w:rsid w:val="00390F04"/>
    <w:rsid w:val="003A1870"/>
    <w:rsid w:val="003A1C37"/>
    <w:rsid w:val="003A622F"/>
    <w:rsid w:val="003B3AE2"/>
    <w:rsid w:val="003C0C1D"/>
    <w:rsid w:val="003D2150"/>
    <w:rsid w:val="003D6F49"/>
    <w:rsid w:val="003E0C91"/>
    <w:rsid w:val="003E1976"/>
    <w:rsid w:val="003E1D7D"/>
    <w:rsid w:val="003F1036"/>
    <w:rsid w:val="003F574F"/>
    <w:rsid w:val="004047FE"/>
    <w:rsid w:val="0041283B"/>
    <w:rsid w:val="004172ED"/>
    <w:rsid w:val="00443F65"/>
    <w:rsid w:val="00457ED2"/>
    <w:rsid w:val="00464DB3"/>
    <w:rsid w:val="0047006D"/>
    <w:rsid w:val="00471EF8"/>
    <w:rsid w:val="004902B7"/>
    <w:rsid w:val="00493583"/>
    <w:rsid w:val="004A1B18"/>
    <w:rsid w:val="004A31BF"/>
    <w:rsid w:val="004B0AEB"/>
    <w:rsid w:val="004B377B"/>
    <w:rsid w:val="004C1FF2"/>
    <w:rsid w:val="004C756C"/>
    <w:rsid w:val="004D10C9"/>
    <w:rsid w:val="004D162A"/>
    <w:rsid w:val="004D5971"/>
    <w:rsid w:val="004E316B"/>
    <w:rsid w:val="004E4894"/>
    <w:rsid w:val="004F6AB5"/>
    <w:rsid w:val="00503F44"/>
    <w:rsid w:val="00504EC2"/>
    <w:rsid w:val="005177DC"/>
    <w:rsid w:val="00531440"/>
    <w:rsid w:val="00537E35"/>
    <w:rsid w:val="005433DA"/>
    <w:rsid w:val="00554EF4"/>
    <w:rsid w:val="005725E4"/>
    <w:rsid w:val="00574244"/>
    <w:rsid w:val="005757F4"/>
    <w:rsid w:val="00590292"/>
    <w:rsid w:val="005942F7"/>
    <w:rsid w:val="005967A7"/>
    <w:rsid w:val="005A4E52"/>
    <w:rsid w:val="005A6328"/>
    <w:rsid w:val="005B2E88"/>
    <w:rsid w:val="005B434F"/>
    <w:rsid w:val="005B65D6"/>
    <w:rsid w:val="005B67BB"/>
    <w:rsid w:val="005C7580"/>
    <w:rsid w:val="005D145D"/>
    <w:rsid w:val="005D6155"/>
    <w:rsid w:val="005E033E"/>
    <w:rsid w:val="00603468"/>
    <w:rsid w:val="0062143C"/>
    <w:rsid w:val="0062162F"/>
    <w:rsid w:val="006371A3"/>
    <w:rsid w:val="006621F3"/>
    <w:rsid w:val="006661D0"/>
    <w:rsid w:val="006668DC"/>
    <w:rsid w:val="00672947"/>
    <w:rsid w:val="00674995"/>
    <w:rsid w:val="00676BA2"/>
    <w:rsid w:val="006A0B23"/>
    <w:rsid w:val="006D2AAD"/>
    <w:rsid w:val="006E0036"/>
    <w:rsid w:val="006F4783"/>
    <w:rsid w:val="00704835"/>
    <w:rsid w:val="00711833"/>
    <w:rsid w:val="00715FA4"/>
    <w:rsid w:val="00716D79"/>
    <w:rsid w:val="007178FA"/>
    <w:rsid w:val="00733501"/>
    <w:rsid w:val="00750634"/>
    <w:rsid w:val="00750A8C"/>
    <w:rsid w:val="00752E5C"/>
    <w:rsid w:val="00752F28"/>
    <w:rsid w:val="00756BEA"/>
    <w:rsid w:val="0076763E"/>
    <w:rsid w:val="007741EF"/>
    <w:rsid w:val="00783423"/>
    <w:rsid w:val="00785693"/>
    <w:rsid w:val="00790C9E"/>
    <w:rsid w:val="007A1D0C"/>
    <w:rsid w:val="007C25FC"/>
    <w:rsid w:val="007D16EA"/>
    <w:rsid w:val="007E0E19"/>
    <w:rsid w:val="007F4B44"/>
    <w:rsid w:val="007F527F"/>
    <w:rsid w:val="00802D17"/>
    <w:rsid w:val="00815488"/>
    <w:rsid w:val="0082322A"/>
    <w:rsid w:val="00837FBE"/>
    <w:rsid w:val="00852B4A"/>
    <w:rsid w:val="008617DE"/>
    <w:rsid w:val="00892C75"/>
    <w:rsid w:val="0089377B"/>
    <w:rsid w:val="008B2958"/>
    <w:rsid w:val="008B5E65"/>
    <w:rsid w:val="008C0C6A"/>
    <w:rsid w:val="008C1BC0"/>
    <w:rsid w:val="008C3A37"/>
    <w:rsid w:val="008C3AC0"/>
    <w:rsid w:val="008C5CCA"/>
    <w:rsid w:val="008E6A8E"/>
    <w:rsid w:val="008E7D50"/>
    <w:rsid w:val="008F2482"/>
    <w:rsid w:val="008F4070"/>
    <w:rsid w:val="00912A9D"/>
    <w:rsid w:val="009159E9"/>
    <w:rsid w:val="00923BDF"/>
    <w:rsid w:val="0092411A"/>
    <w:rsid w:val="00931603"/>
    <w:rsid w:val="00933606"/>
    <w:rsid w:val="009360FC"/>
    <w:rsid w:val="009374E7"/>
    <w:rsid w:val="009428E7"/>
    <w:rsid w:val="00957776"/>
    <w:rsid w:val="00961E4C"/>
    <w:rsid w:val="009647F9"/>
    <w:rsid w:val="00973D54"/>
    <w:rsid w:val="00973D92"/>
    <w:rsid w:val="00974EFC"/>
    <w:rsid w:val="00986EE0"/>
    <w:rsid w:val="00990101"/>
    <w:rsid w:val="00990E30"/>
    <w:rsid w:val="009A78C8"/>
    <w:rsid w:val="009B0FEC"/>
    <w:rsid w:val="009B11BE"/>
    <w:rsid w:val="009B134C"/>
    <w:rsid w:val="009B66DA"/>
    <w:rsid w:val="009C0023"/>
    <w:rsid w:val="009C1DE8"/>
    <w:rsid w:val="009C4975"/>
    <w:rsid w:val="009D009E"/>
    <w:rsid w:val="00A16EC2"/>
    <w:rsid w:val="00A24A44"/>
    <w:rsid w:val="00A25FE1"/>
    <w:rsid w:val="00A27E00"/>
    <w:rsid w:val="00A35DF6"/>
    <w:rsid w:val="00A659A6"/>
    <w:rsid w:val="00A82045"/>
    <w:rsid w:val="00A87AF9"/>
    <w:rsid w:val="00AC1390"/>
    <w:rsid w:val="00AC791E"/>
    <w:rsid w:val="00AD3521"/>
    <w:rsid w:val="00AD45DE"/>
    <w:rsid w:val="00AE1C32"/>
    <w:rsid w:val="00AE4188"/>
    <w:rsid w:val="00AE61DE"/>
    <w:rsid w:val="00AF5E57"/>
    <w:rsid w:val="00B2159D"/>
    <w:rsid w:val="00B40144"/>
    <w:rsid w:val="00B42FC7"/>
    <w:rsid w:val="00B54627"/>
    <w:rsid w:val="00B66DBD"/>
    <w:rsid w:val="00B74186"/>
    <w:rsid w:val="00B842F7"/>
    <w:rsid w:val="00B87DD0"/>
    <w:rsid w:val="00BA3D3E"/>
    <w:rsid w:val="00BB006F"/>
    <w:rsid w:val="00BB28DD"/>
    <w:rsid w:val="00BC49A9"/>
    <w:rsid w:val="00BD6674"/>
    <w:rsid w:val="00BE19BE"/>
    <w:rsid w:val="00BE2632"/>
    <w:rsid w:val="00BE2B8E"/>
    <w:rsid w:val="00BE4CB1"/>
    <w:rsid w:val="00BF4972"/>
    <w:rsid w:val="00BF7AFD"/>
    <w:rsid w:val="00C0206E"/>
    <w:rsid w:val="00C12703"/>
    <w:rsid w:val="00C32013"/>
    <w:rsid w:val="00C35A9E"/>
    <w:rsid w:val="00C37127"/>
    <w:rsid w:val="00C37EC2"/>
    <w:rsid w:val="00C474FC"/>
    <w:rsid w:val="00C47BCF"/>
    <w:rsid w:val="00C512D3"/>
    <w:rsid w:val="00C53004"/>
    <w:rsid w:val="00C54346"/>
    <w:rsid w:val="00C546BB"/>
    <w:rsid w:val="00C601F0"/>
    <w:rsid w:val="00C6397B"/>
    <w:rsid w:val="00C64B9B"/>
    <w:rsid w:val="00C65C62"/>
    <w:rsid w:val="00C7065D"/>
    <w:rsid w:val="00C7092B"/>
    <w:rsid w:val="00C7766C"/>
    <w:rsid w:val="00C91832"/>
    <w:rsid w:val="00CA66EF"/>
    <w:rsid w:val="00CB5264"/>
    <w:rsid w:val="00CD18E9"/>
    <w:rsid w:val="00CD56AB"/>
    <w:rsid w:val="00D00557"/>
    <w:rsid w:val="00D12C98"/>
    <w:rsid w:val="00D12DDB"/>
    <w:rsid w:val="00D327F2"/>
    <w:rsid w:val="00D42DDE"/>
    <w:rsid w:val="00D52FD9"/>
    <w:rsid w:val="00D57495"/>
    <w:rsid w:val="00D6065E"/>
    <w:rsid w:val="00D62553"/>
    <w:rsid w:val="00D70AEC"/>
    <w:rsid w:val="00D80079"/>
    <w:rsid w:val="00D84987"/>
    <w:rsid w:val="00D8682F"/>
    <w:rsid w:val="00DB01FE"/>
    <w:rsid w:val="00DB2419"/>
    <w:rsid w:val="00DB4ADB"/>
    <w:rsid w:val="00DB7FE0"/>
    <w:rsid w:val="00DC39B8"/>
    <w:rsid w:val="00DD6894"/>
    <w:rsid w:val="00DE1C0B"/>
    <w:rsid w:val="00DF3BCB"/>
    <w:rsid w:val="00E1569A"/>
    <w:rsid w:val="00E24CD0"/>
    <w:rsid w:val="00E307A1"/>
    <w:rsid w:val="00E60EB0"/>
    <w:rsid w:val="00E61057"/>
    <w:rsid w:val="00E679F7"/>
    <w:rsid w:val="00E749BB"/>
    <w:rsid w:val="00E77C21"/>
    <w:rsid w:val="00E8510C"/>
    <w:rsid w:val="00E862F2"/>
    <w:rsid w:val="00E90CF7"/>
    <w:rsid w:val="00EB00CC"/>
    <w:rsid w:val="00EB3D16"/>
    <w:rsid w:val="00EC129E"/>
    <w:rsid w:val="00ED7589"/>
    <w:rsid w:val="00ED7EBE"/>
    <w:rsid w:val="00EE2840"/>
    <w:rsid w:val="00EE76C5"/>
    <w:rsid w:val="00EE76C8"/>
    <w:rsid w:val="00EF0130"/>
    <w:rsid w:val="00EF44A6"/>
    <w:rsid w:val="00F137AB"/>
    <w:rsid w:val="00F149C9"/>
    <w:rsid w:val="00F14F6C"/>
    <w:rsid w:val="00F21402"/>
    <w:rsid w:val="00F24EA3"/>
    <w:rsid w:val="00F4707D"/>
    <w:rsid w:val="00F65B6F"/>
    <w:rsid w:val="00F666A7"/>
    <w:rsid w:val="00F8798F"/>
    <w:rsid w:val="00F906A0"/>
    <w:rsid w:val="00FA6946"/>
    <w:rsid w:val="00FB5BD7"/>
    <w:rsid w:val="00FC2E04"/>
    <w:rsid w:val="00FC4C6A"/>
    <w:rsid w:val="00FC6597"/>
    <w:rsid w:val="00FD3174"/>
    <w:rsid w:val="00FD3680"/>
    <w:rsid w:val="00FE628C"/>
    <w:rsid w:val="00FF56F5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975"/>
    <w:pPr>
      <w:widowControl w:val="0"/>
      <w:jc w:val="both"/>
    </w:pPr>
    <w:rPr>
      <w:rFonts w:eastAsia="新宋体"/>
      <w:kern w:val="2"/>
      <w:sz w:val="21"/>
      <w:szCs w:val="21"/>
    </w:rPr>
  </w:style>
  <w:style w:type="paragraph" w:styleId="1">
    <w:name w:val="heading 1"/>
    <w:basedOn w:val="a"/>
    <w:next w:val="a0"/>
    <w:qFormat/>
    <w:rsid w:val="00332B27"/>
    <w:pPr>
      <w:keepNext/>
      <w:keepLines/>
      <w:numPr>
        <w:numId w:val="2"/>
      </w:numPr>
      <w:outlineLvl w:val="0"/>
    </w:pPr>
    <w:rPr>
      <w:rFonts w:ascii="Arial" w:hAnsi="Arial" w:cs="Arial"/>
      <w:b/>
      <w:kern w:val="44"/>
      <w:sz w:val="32"/>
    </w:rPr>
  </w:style>
  <w:style w:type="paragraph" w:styleId="2">
    <w:name w:val="heading 2"/>
    <w:basedOn w:val="a"/>
    <w:next w:val="a0"/>
    <w:qFormat/>
    <w:rsid w:val="007F527F"/>
    <w:pPr>
      <w:keepNext/>
      <w:numPr>
        <w:ilvl w:val="1"/>
        <w:numId w:val="2"/>
      </w:numPr>
      <w:spacing w:beforeLines="20"/>
      <w:outlineLvl w:val="1"/>
    </w:pPr>
    <w:rPr>
      <w:rFonts w:ascii="Arial" w:hAnsi="Arial" w:cs="Arial"/>
      <w:b/>
      <w:sz w:val="28"/>
      <w:szCs w:val="28"/>
    </w:rPr>
  </w:style>
  <w:style w:type="paragraph" w:styleId="3">
    <w:name w:val="heading 3"/>
    <w:basedOn w:val="a"/>
    <w:next w:val="a0"/>
    <w:qFormat/>
    <w:rsid w:val="007F527F"/>
    <w:pPr>
      <w:keepNext/>
      <w:numPr>
        <w:ilvl w:val="2"/>
        <w:numId w:val="2"/>
      </w:numPr>
      <w:spacing w:before="120" w:after="80"/>
      <w:outlineLvl w:val="2"/>
    </w:pPr>
    <w:rPr>
      <w:rFonts w:ascii="Arial" w:hAnsi="Arial" w:cs="Arial"/>
      <w:b/>
      <w:bCs/>
      <w:sz w:val="24"/>
    </w:rPr>
  </w:style>
  <w:style w:type="paragraph" w:styleId="4">
    <w:name w:val="heading 4"/>
    <w:basedOn w:val="a"/>
    <w:next w:val="a0"/>
    <w:qFormat/>
    <w:rsid w:val="00332B27"/>
    <w:pPr>
      <w:keepNext/>
      <w:keepLines/>
      <w:numPr>
        <w:ilvl w:val="3"/>
        <w:numId w:val="2"/>
      </w:numPr>
      <w:spacing w:before="12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5">
    <w:name w:val="heading 5"/>
    <w:basedOn w:val="a"/>
    <w:next w:val="a0"/>
    <w:qFormat/>
    <w:rsid w:val="00332B27"/>
    <w:pPr>
      <w:keepNext/>
      <w:keepLines/>
      <w:numPr>
        <w:ilvl w:val="4"/>
        <w:numId w:val="2"/>
      </w:numPr>
      <w:spacing w:before="40" w:after="40"/>
      <w:outlineLvl w:val="4"/>
    </w:pPr>
    <w:rPr>
      <w:rFonts w:ascii="Arial" w:hAnsi="Arial" w:cs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文档题目"/>
    <w:basedOn w:val="a"/>
    <w:rsid w:val="00F65B6F"/>
    <w:pPr>
      <w:jc w:val="center"/>
      <w:outlineLvl w:val="0"/>
    </w:pPr>
    <w:rPr>
      <w:rFonts w:eastAsia="黑体"/>
      <w:b/>
      <w:sz w:val="44"/>
      <w:szCs w:val="24"/>
    </w:rPr>
  </w:style>
  <w:style w:type="paragraph" w:styleId="a5">
    <w:name w:val="header"/>
    <w:basedOn w:val="a"/>
    <w:rsid w:val="00517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footer"/>
    <w:basedOn w:val="a"/>
    <w:rsid w:val="005177D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Date"/>
    <w:basedOn w:val="a"/>
    <w:next w:val="a"/>
    <w:rsid w:val="009C4975"/>
    <w:rPr>
      <w:rFonts w:ascii="Arial" w:hAnsi="Arial"/>
    </w:rPr>
  </w:style>
  <w:style w:type="character" w:styleId="a8">
    <w:name w:val="page number"/>
    <w:basedOn w:val="a1"/>
    <w:rsid w:val="005177DC"/>
  </w:style>
  <w:style w:type="paragraph" w:styleId="a9">
    <w:name w:val="Document Map"/>
    <w:basedOn w:val="a"/>
    <w:semiHidden/>
    <w:rsid w:val="005177DC"/>
    <w:pPr>
      <w:shd w:val="clear" w:color="auto" w:fill="000080"/>
    </w:pPr>
  </w:style>
  <w:style w:type="paragraph" w:styleId="11">
    <w:name w:val="toc 1"/>
    <w:basedOn w:val="a"/>
    <w:next w:val="a"/>
    <w:autoRedefine/>
    <w:semiHidden/>
    <w:rsid w:val="00ED7589"/>
    <w:pPr>
      <w:tabs>
        <w:tab w:val="right" w:leader="dot" w:pos="9060"/>
      </w:tabs>
      <w:jc w:val="left"/>
    </w:pPr>
    <w:rPr>
      <w:rFonts w:ascii="Arial" w:eastAsia="黑体" w:hAnsi="Arial" w:cs="Arial"/>
      <w:b/>
      <w:bCs/>
      <w:caps/>
      <w:noProof/>
      <w:sz w:val="32"/>
    </w:rPr>
  </w:style>
  <w:style w:type="paragraph" w:styleId="20">
    <w:name w:val="toc 2"/>
    <w:basedOn w:val="a"/>
    <w:next w:val="a"/>
    <w:autoRedefine/>
    <w:semiHidden/>
    <w:rsid w:val="00ED7589"/>
    <w:pPr>
      <w:tabs>
        <w:tab w:val="right" w:leader="dot" w:pos="9060"/>
      </w:tabs>
      <w:ind w:left="170"/>
      <w:jc w:val="left"/>
    </w:pPr>
    <w:rPr>
      <w:rFonts w:ascii="Arial" w:hAnsi="Arial" w:cs="Arial"/>
      <w:smallCaps/>
      <w:noProof/>
      <w:sz w:val="20"/>
    </w:rPr>
  </w:style>
  <w:style w:type="paragraph" w:styleId="30">
    <w:name w:val="toc 3"/>
    <w:basedOn w:val="a"/>
    <w:next w:val="a"/>
    <w:autoRedefine/>
    <w:semiHidden/>
    <w:rsid w:val="00A87AF9"/>
    <w:pPr>
      <w:tabs>
        <w:tab w:val="right" w:leader="dot" w:pos="9060"/>
      </w:tabs>
      <w:ind w:left="420"/>
      <w:jc w:val="left"/>
    </w:pPr>
    <w:rPr>
      <w:rFonts w:ascii="Arial" w:hAnsi="Arial" w:cs="Arial"/>
      <w:iCs/>
      <w:noProof/>
      <w:sz w:val="20"/>
    </w:rPr>
  </w:style>
  <w:style w:type="paragraph" w:customStyle="1" w:styleId="10">
    <w:name w:val="附录1"/>
    <w:basedOn w:val="a"/>
    <w:next w:val="a0"/>
    <w:rsid w:val="004A31BF"/>
    <w:pPr>
      <w:numPr>
        <w:numId w:val="14"/>
      </w:numPr>
      <w:outlineLvl w:val="0"/>
    </w:pPr>
    <w:rPr>
      <w:rFonts w:eastAsia="黑体"/>
    </w:rPr>
  </w:style>
  <w:style w:type="character" w:styleId="aa">
    <w:name w:val="Hyperlink"/>
    <w:basedOn w:val="a1"/>
    <w:rsid w:val="009374E7"/>
    <w:rPr>
      <w:color w:val="0000FF"/>
      <w:u w:val="single"/>
    </w:rPr>
  </w:style>
  <w:style w:type="paragraph" w:styleId="a0">
    <w:name w:val="Body Text First Indent"/>
    <w:basedOn w:val="a"/>
    <w:rsid w:val="009C4975"/>
    <w:pPr>
      <w:ind w:firstLineChars="200" w:firstLine="420"/>
    </w:pPr>
  </w:style>
  <w:style w:type="character" w:styleId="ab">
    <w:name w:val="Strong"/>
    <w:basedOn w:val="a1"/>
    <w:uiPriority w:val="22"/>
    <w:qFormat/>
    <w:rsid w:val="00D00557"/>
    <w:rPr>
      <w:b/>
      <w:bCs/>
    </w:rPr>
  </w:style>
  <w:style w:type="paragraph" w:styleId="ac">
    <w:name w:val="Balloon Text"/>
    <w:basedOn w:val="a"/>
    <w:link w:val="Char"/>
    <w:rsid w:val="003D2150"/>
    <w:rPr>
      <w:sz w:val="18"/>
      <w:szCs w:val="18"/>
    </w:rPr>
  </w:style>
  <w:style w:type="character" w:customStyle="1" w:styleId="Char">
    <w:name w:val="批注框文本 Char"/>
    <w:basedOn w:val="a1"/>
    <w:link w:val="ac"/>
    <w:rsid w:val="003D2150"/>
    <w:rPr>
      <w:rFonts w:eastAsia="新宋体"/>
      <w:kern w:val="2"/>
      <w:sz w:val="18"/>
      <w:szCs w:val="18"/>
    </w:rPr>
  </w:style>
  <w:style w:type="paragraph" w:styleId="ad">
    <w:name w:val="Normal (Web)"/>
    <w:basedOn w:val="a"/>
    <w:uiPriority w:val="99"/>
    <w:unhideWhenUsed/>
    <w:rsid w:val="002D0D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Plain Text"/>
    <w:basedOn w:val="a"/>
    <w:link w:val="Char0"/>
    <w:uiPriority w:val="99"/>
    <w:unhideWhenUsed/>
    <w:rsid w:val="002D0D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纯文本 Char"/>
    <w:basedOn w:val="a1"/>
    <w:link w:val="ae"/>
    <w:uiPriority w:val="99"/>
    <w:rsid w:val="002D0DBC"/>
    <w:rPr>
      <w:rFonts w:ascii="宋体" w:hAnsi="宋体" w:cs="宋体"/>
      <w:sz w:val="24"/>
      <w:szCs w:val="24"/>
    </w:rPr>
  </w:style>
  <w:style w:type="paragraph" w:styleId="af">
    <w:name w:val="List Paragraph"/>
    <w:basedOn w:val="a"/>
    <w:uiPriority w:val="34"/>
    <w:qFormat/>
    <w:rsid w:val="00785693"/>
    <w:pPr>
      <w:ind w:firstLineChars="200" w:firstLine="420"/>
    </w:pPr>
  </w:style>
  <w:style w:type="table" w:styleId="af0">
    <w:name w:val="Table Grid"/>
    <w:basedOn w:val="a2"/>
    <w:uiPriority w:val="99"/>
    <w:rsid w:val="00443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1"/>
    <w:unhideWhenUsed/>
    <w:rsid w:val="0034133C"/>
    <w:rPr>
      <w:sz w:val="21"/>
      <w:szCs w:val="21"/>
    </w:rPr>
  </w:style>
  <w:style w:type="paragraph" w:styleId="af2">
    <w:name w:val="annotation text"/>
    <w:basedOn w:val="a"/>
    <w:link w:val="Char1"/>
    <w:unhideWhenUsed/>
    <w:rsid w:val="0034133C"/>
    <w:pPr>
      <w:jc w:val="left"/>
    </w:pPr>
    <w:rPr>
      <w:rFonts w:eastAsia="宋体"/>
      <w:szCs w:val="24"/>
    </w:rPr>
  </w:style>
  <w:style w:type="character" w:customStyle="1" w:styleId="Char1">
    <w:name w:val="批注文字 Char"/>
    <w:basedOn w:val="a1"/>
    <w:link w:val="af2"/>
    <w:rsid w:val="0034133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8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8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8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yzp1@sznar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nari.com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B1497-197B-40CE-BFF6-9951D265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341</Words>
  <Characters>1949</Characters>
  <Application>Microsoft Office Word</Application>
  <DocSecurity>0</DocSecurity>
  <Lines>16</Lines>
  <Paragraphs>4</Paragraphs>
  <ScaleCrop>false</ScaleCrop>
  <Company>szNARI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公司文档</dc:title>
  <dc:creator>Hau Lam</dc:creator>
  <cp:lastModifiedBy>黄萃</cp:lastModifiedBy>
  <cp:revision>32</cp:revision>
  <cp:lastPrinted>2017-03-03T07:18:00Z</cp:lastPrinted>
  <dcterms:created xsi:type="dcterms:W3CDTF">2017-03-03T08:48:00Z</dcterms:created>
  <dcterms:modified xsi:type="dcterms:W3CDTF">2017-03-16T01:35:00Z</dcterms:modified>
</cp:coreProperties>
</file>